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before="100" w:beforeAutospacing="1" w:after="100" w:afterAutospacing="1"/>
        <w:jc w:val="center"/>
        <w:outlineLvl w:val="0"/>
        <w:rPr>
          <w:rFonts w:hint="eastAsia" w:ascii="Tahoma" w:hAnsi="Tahoma" w:cs="Tahoma"/>
          <w:b/>
          <w:bCs/>
          <w:color w:val="333333"/>
          <w:kern w:val="36"/>
          <w:sz w:val="32"/>
          <w:szCs w:val="32"/>
        </w:rPr>
      </w:pPr>
      <w:bookmarkStart w:id="2" w:name="_GoBack"/>
      <w:r>
        <w:rPr>
          <w:rFonts w:hint="eastAsia" w:ascii="Tahoma" w:hAnsi="Tahoma" w:cs="Tahoma"/>
          <w:b/>
          <w:bCs/>
          <w:color w:val="333333"/>
          <w:kern w:val="36"/>
          <w:sz w:val="32"/>
          <w:szCs w:val="32"/>
        </w:rPr>
        <w:t>湖北大学知行学院</w:t>
      </w:r>
      <w:r>
        <w:rPr>
          <w:rFonts w:ascii="Tahoma" w:hAnsi="Tahoma" w:cs="Tahoma"/>
          <w:b/>
          <w:bCs/>
          <w:color w:val="333333"/>
          <w:kern w:val="36"/>
          <w:sz w:val="32"/>
          <w:szCs w:val="32"/>
        </w:rPr>
        <w:t>创业</w:t>
      </w:r>
      <w:r>
        <w:rPr>
          <w:rFonts w:hint="eastAsia" w:ascii="Tahoma" w:hAnsi="Tahoma" w:cs="Tahoma"/>
          <w:b/>
          <w:bCs/>
          <w:color w:val="333333"/>
          <w:kern w:val="36"/>
          <w:sz w:val="32"/>
          <w:szCs w:val="32"/>
        </w:rPr>
        <w:t>孵化</w:t>
      </w:r>
      <w:r>
        <w:rPr>
          <w:rFonts w:ascii="Tahoma" w:hAnsi="Tahoma" w:cs="Tahoma"/>
          <w:b/>
          <w:bCs/>
          <w:color w:val="333333"/>
          <w:kern w:val="36"/>
          <w:sz w:val="32"/>
          <w:szCs w:val="32"/>
        </w:rPr>
        <w:t>基地管理办法</w:t>
      </w:r>
      <w:r>
        <w:rPr>
          <w:rFonts w:hint="eastAsia" w:ascii="Tahoma" w:hAnsi="Tahoma" w:cs="Tahoma"/>
          <w:b/>
          <w:bCs/>
          <w:color w:val="333333"/>
          <w:kern w:val="36"/>
          <w:sz w:val="32"/>
          <w:szCs w:val="32"/>
        </w:rPr>
        <w:t>(草稿）</w:t>
      </w:r>
    </w:p>
    <w:bookmarkEnd w:id="2"/>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大学生创业孵化基地是大学生创业实习、实训与成果孵化的基地，是开展创业教育、创业实习、创业服务，促进大学生自主创业的重要实践平台。为了建设、管理和利用好学院大学生创业孵化基地，特制定本办法。</w:t>
      </w:r>
    </w:p>
    <w:p>
      <w:pPr>
        <w:widowControl/>
        <w:shd w:val="clear" w:color="auto" w:fill="FFFFFF"/>
        <w:wordWrap w:val="0"/>
        <w:spacing w:line="440" w:lineRule="exact"/>
        <w:ind w:firstLine="570"/>
        <w:jc w:val="left"/>
        <w:rPr>
          <w:rFonts w:hint="eastAsia" w:ascii="仿宋_GB2312" w:hAnsi="仿宋_GB2312" w:eastAsia="仿宋_GB2312" w:cs="仿宋_GB2312"/>
          <w:color w:val="444444"/>
          <w:kern w:val="0"/>
          <w:sz w:val="28"/>
          <w:szCs w:val="28"/>
        </w:rPr>
      </w:pPr>
    </w:p>
    <w:p>
      <w:pPr>
        <w:widowControl/>
        <w:shd w:val="clear" w:color="auto" w:fill="FFFFFF"/>
        <w:wordWrap w:val="0"/>
        <w:spacing w:line="440" w:lineRule="exact"/>
        <w:jc w:val="center"/>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b/>
          <w:bCs/>
          <w:color w:val="444444"/>
          <w:kern w:val="0"/>
          <w:sz w:val="28"/>
          <w:szCs w:val="28"/>
        </w:rPr>
        <w:t>第一章  总则</w:t>
      </w:r>
    </w:p>
    <w:p>
      <w:pPr>
        <w:widowControl/>
        <w:shd w:val="clear" w:color="auto" w:fill="FFFFFF"/>
        <w:wordWrap w:val="0"/>
        <w:spacing w:line="440" w:lineRule="exact"/>
        <w:ind w:firstLine="482"/>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第一条</w:t>
      </w:r>
      <w:r>
        <w:rPr>
          <w:rFonts w:hint="eastAsia" w:ascii="仿宋_GB2312" w:hAnsi="仿宋_GB2312" w:eastAsia="仿宋_GB2312" w:cs="仿宋_GB2312"/>
          <w:color w:val="444444"/>
          <w:kern w:val="0"/>
          <w:sz w:val="28"/>
          <w:szCs w:val="28"/>
        </w:rPr>
        <w:t xml:space="preserve">  湖北大学知行学院大学生创业孵化基地（以下简称创业基地）以培育大学生自主创业意识和提升创业能力为主要目标，以公益性、示范性、专业性为主要特征，以集政策理论研究、创业指导培训和综合服务为一体的创业孵化平台为载体，为全院在校大学生和部分毕业生的创业行动提供硬件支持与运营指导。</w:t>
      </w:r>
    </w:p>
    <w:p>
      <w:pPr>
        <w:widowControl/>
        <w:shd w:val="clear" w:color="auto" w:fill="FFFFFF"/>
        <w:wordWrap w:val="0"/>
        <w:spacing w:line="440" w:lineRule="exact"/>
        <w:ind w:firstLine="482"/>
        <w:jc w:val="left"/>
        <w:rPr>
          <w:rFonts w:hint="eastAsia" w:ascii="仿宋_GB2312" w:hAnsi="仿宋_GB2312" w:eastAsia="仿宋_GB2312" w:cs="仿宋_GB2312"/>
          <w:color w:val="444444"/>
          <w:kern w:val="0"/>
          <w:sz w:val="28"/>
          <w:szCs w:val="28"/>
        </w:rPr>
      </w:pPr>
    </w:p>
    <w:p>
      <w:pPr>
        <w:widowControl/>
        <w:shd w:val="clear" w:color="auto" w:fill="FFFFFF"/>
        <w:wordWrap w:val="0"/>
        <w:spacing w:line="440" w:lineRule="exact"/>
        <w:jc w:val="center"/>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b/>
          <w:bCs/>
          <w:color w:val="444444"/>
          <w:kern w:val="0"/>
          <w:sz w:val="28"/>
          <w:szCs w:val="28"/>
        </w:rPr>
        <w:t>第二章  组织机构与职责</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第二条</w:t>
      </w:r>
      <w:r>
        <w:rPr>
          <w:rFonts w:hint="eastAsia" w:ascii="仿宋_GB2312" w:hAnsi="仿宋_GB2312" w:eastAsia="仿宋_GB2312" w:cs="仿宋_GB2312"/>
          <w:color w:val="444444"/>
          <w:kern w:val="0"/>
          <w:sz w:val="28"/>
          <w:szCs w:val="28"/>
        </w:rPr>
        <w:t xml:space="preserve">  为加强对创业基地的管理，学院设立湖北大学知行学院大学生创业孵化基地管理委员会（以下简称“管委会”）。管委会成员由院领导、学生工作部（处）、院团委、教务处、招就处、后勤处、保卫处、财务处和各系主要负责人组成，管委会主任由</w:t>
      </w:r>
      <w:r>
        <w:rPr>
          <w:rFonts w:hint="eastAsia" w:ascii="仿宋_GB2312" w:hAnsi="仿宋_GB2312" w:eastAsia="仿宋_GB2312" w:cs="仿宋_GB2312"/>
          <w:b/>
          <w:bCs/>
          <w:color w:val="444444"/>
          <w:kern w:val="0"/>
          <w:sz w:val="28"/>
          <w:szCs w:val="28"/>
        </w:rPr>
        <w:t>分管创业工作的院领导</w:t>
      </w:r>
      <w:r>
        <w:rPr>
          <w:rFonts w:hint="eastAsia" w:ascii="仿宋_GB2312" w:hAnsi="仿宋_GB2312" w:eastAsia="仿宋_GB2312" w:cs="仿宋_GB2312"/>
          <w:color w:val="444444"/>
          <w:kern w:val="0"/>
          <w:sz w:val="28"/>
          <w:szCs w:val="28"/>
        </w:rPr>
        <w:t>担任。</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管委会职责为：</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（一）全面负责创业基地的建设与管理工作，审核创业基地的发展规划；</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（二）制定创业基地的管理制度，组建创业导师团队；</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（三）筹措和管理创业基金；</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（四）研究和帮助解决入驻企业在创业过程中的困难；</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（五）帮助协调入驻企业与地方工商财税各有关部门的关系；</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（六）指导创业服务工作和入驻企业的创业活动。</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color w:val="444444"/>
          <w:kern w:val="0"/>
          <w:sz w:val="28"/>
          <w:szCs w:val="28"/>
        </w:rPr>
        <w:t>第三条</w:t>
      </w:r>
      <w:r>
        <w:rPr>
          <w:rFonts w:hint="eastAsia" w:ascii="仿宋_GB2312" w:hAnsi="仿宋_GB2312" w:eastAsia="仿宋_GB2312" w:cs="仿宋_GB2312"/>
          <w:color w:val="444444"/>
          <w:kern w:val="0"/>
          <w:sz w:val="28"/>
          <w:szCs w:val="28"/>
        </w:rPr>
        <w:t xml:space="preserve"> 管委会下设办公室，办公室主任由学工处长兼任，成员由学生工作部（处）、院团委、教务处、招就处、后勤处、保卫处、财务处和系部负责就业工作人员组成。</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办公室职责：</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负责创业基地日常行政事务工作，负责创业基地各项服务设施物业管理工作。负责筛选进入创业基地的新建大学生企业，负责提供对孵化企业进行创业指导和日常培训工作。组织开展各种创业活动，指导学生开发适合专业特点的创业项目并申请入驻创业基地。包装和推介成熟的大学生创业的项目，帮助大学生转化科技成果。</w:t>
      </w:r>
    </w:p>
    <w:p>
      <w:pPr>
        <w:widowControl/>
        <w:shd w:val="clear" w:color="auto" w:fill="FFFFFF"/>
        <w:wordWrap w:val="0"/>
        <w:spacing w:line="440" w:lineRule="exact"/>
        <w:ind w:firstLine="549" w:firstLineChars="196"/>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color w:val="444444"/>
          <w:kern w:val="0"/>
          <w:sz w:val="28"/>
          <w:szCs w:val="28"/>
        </w:rPr>
        <w:t>第四条</w:t>
      </w:r>
      <w:r>
        <w:rPr>
          <w:rFonts w:hint="eastAsia" w:ascii="仿宋_GB2312" w:hAnsi="仿宋_GB2312" w:eastAsia="仿宋_GB2312" w:cs="仿宋_GB2312"/>
          <w:color w:val="444444"/>
          <w:kern w:val="0"/>
          <w:sz w:val="28"/>
          <w:szCs w:val="28"/>
        </w:rPr>
        <w:t xml:space="preserve">  创业基地设</w:t>
      </w:r>
      <w:r>
        <w:rPr>
          <w:rFonts w:hint="eastAsia" w:ascii="仿宋_GB2312" w:hAnsi="仿宋_GB2312" w:eastAsia="仿宋_GB2312" w:cs="仿宋_GB2312"/>
          <w:b/>
          <w:bCs/>
          <w:color w:val="444444"/>
          <w:kern w:val="0"/>
          <w:sz w:val="28"/>
          <w:szCs w:val="28"/>
        </w:rPr>
        <w:t>创业导师团</w:t>
      </w:r>
      <w:r>
        <w:rPr>
          <w:rFonts w:hint="eastAsia" w:ascii="仿宋_GB2312" w:hAnsi="仿宋_GB2312" w:eastAsia="仿宋_GB2312" w:cs="仿宋_GB2312"/>
          <w:color w:val="444444"/>
          <w:kern w:val="0"/>
          <w:sz w:val="28"/>
          <w:szCs w:val="28"/>
        </w:rPr>
        <w:t>。导师团队是在自愿申报的基础上，由管委会根据相关细则遴选、聘任产生。其负责创业基地孵化项目的遴选、季度考核和期满考核等工作，并为孵化项目提供咨询服务和项目建设指导。导师原则上应为学生创业项目指导老师。</w:t>
      </w:r>
    </w:p>
    <w:p>
      <w:pPr>
        <w:widowControl/>
        <w:shd w:val="clear" w:color="auto" w:fill="FFFFFF"/>
        <w:wordWrap w:val="0"/>
        <w:spacing w:line="440" w:lineRule="exact"/>
        <w:ind w:firstLine="549" w:firstLineChars="196"/>
        <w:jc w:val="left"/>
        <w:rPr>
          <w:rFonts w:hint="eastAsia" w:ascii="仿宋_GB2312" w:hAnsi="仿宋_GB2312" w:eastAsia="仿宋_GB2312" w:cs="仿宋_GB2312"/>
          <w:color w:val="444444"/>
          <w:kern w:val="0"/>
          <w:sz w:val="28"/>
          <w:szCs w:val="28"/>
        </w:rPr>
      </w:pPr>
    </w:p>
    <w:p>
      <w:pPr>
        <w:widowControl/>
        <w:shd w:val="clear" w:color="auto" w:fill="FFFFFF"/>
        <w:wordWrap w:val="0"/>
        <w:spacing w:line="440" w:lineRule="exact"/>
        <w:jc w:val="center"/>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第三章 入驻条件与申请程序</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第五条  </w:t>
      </w:r>
      <w:r>
        <w:rPr>
          <w:rFonts w:hint="eastAsia" w:ascii="仿宋_GB2312" w:hAnsi="仿宋_GB2312" w:eastAsia="仿宋_GB2312" w:cs="仿宋_GB2312"/>
          <w:color w:val="444444"/>
          <w:kern w:val="0"/>
          <w:sz w:val="28"/>
          <w:szCs w:val="28"/>
        </w:rPr>
        <w:t>获准入驻创业基地的企业分为</w:t>
      </w:r>
      <w:r>
        <w:rPr>
          <w:rFonts w:hint="eastAsia" w:ascii="仿宋_GB2312" w:hAnsi="仿宋_GB2312" w:eastAsia="仿宋_GB2312" w:cs="仿宋_GB2312"/>
          <w:b/>
          <w:bCs/>
          <w:color w:val="444444"/>
          <w:kern w:val="0"/>
          <w:sz w:val="28"/>
          <w:szCs w:val="28"/>
        </w:rPr>
        <w:t>实体企业</w:t>
      </w:r>
      <w:r>
        <w:rPr>
          <w:rFonts w:hint="eastAsia" w:ascii="仿宋_GB2312" w:hAnsi="仿宋_GB2312" w:eastAsia="仿宋_GB2312" w:cs="仿宋_GB2312"/>
          <w:color w:val="444444"/>
          <w:kern w:val="0"/>
          <w:sz w:val="28"/>
          <w:szCs w:val="28"/>
        </w:rPr>
        <w:t>和</w:t>
      </w:r>
      <w:r>
        <w:rPr>
          <w:rFonts w:hint="eastAsia" w:ascii="仿宋_GB2312" w:hAnsi="仿宋_GB2312" w:eastAsia="仿宋_GB2312" w:cs="仿宋_GB2312"/>
          <w:b/>
          <w:bCs/>
          <w:color w:val="444444"/>
          <w:kern w:val="0"/>
          <w:sz w:val="28"/>
          <w:szCs w:val="28"/>
        </w:rPr>
        <w:t>模拟企业</w:t>
      </w:r>
      <w:r>
        <w:rPr>
          <w:rFonts w:hint="eastAsia" w:ascii="仿宋_GB2312" w:hAnsi="仿宋_GB2312" w:eastAsia="仿宋_GB2312" w:cs="仿宋_GB2312"/>
          <w:color w:val="444444"/>
          <w:kern w:val="0"/>
          <w:sz w:val="28"/>
          <w:szCs w:val="28"/>
        </w:rPr>
        <w:t>两类。实体企业指由大学生组建的在工商行政管理部门注册登记的法人实体。模拟企业指为满足大学生创新、创业需求而组建的暂时还未在工商行政管理部门进行登记的模拟性质企业。</w:t>
      </w:r>
    </w:p>
    <w:p>
      <w:pPr>
        <w:widowControl/>
        <w:shd w:val="clear" w:color="auto" w:fill="FFFFFF"/>
        <w:wordWrap w:val="0"/>
        <w:spacing w:line="440" w:lineRule="exact"/>
        <w:ind w:firstLine="549" w:firstLineChars="196"/>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第六条  </w:t>
      </w:r>
      <w:r>
        <w:rPr>
          <w:rFonts w:hint="eastAsia" w:ascii="仿宋_GB2312" w:hAnsi="仿宋_GB2312" w:eastAsia="仿宋_GB2312" w:cs="仿宋_GB2312"/>
          <w:color w:val="444444"/>
          <w:kern w:val="0"/>
          <w:sz w:val="28"/>
          <w:szCs w:val="28"/>
        </w:rPr>
        <w:t>符合以下条件的创业企业可入驻创业基地：</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1、立足于创业团队的自身专业领域、以提高专业技能和创新实践能力为主要目的孵化项目，或对我校大学生自主创业工作具有典型示范作用；</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2、企业负责人</w:t>
      </w:r>
      <w:r>
        <w:rPr>
          <w:rFonts w:hint="eastAsia" w:ascii="仿宋_GB2312" w:hAnsi="仿宋_GB2312" w:eastAsia="仿宋_GB2312" w:cs="仿宋_GB2312"/>
          <w:b/>
          <w:bCs/>
          <w:color w:val="444444"/>
          <w:kern w:val="0"/>
          <w:sz w:val="28"/>
          <w:szCs w:val="28"/>
        </w:rPr>
        <w:t>原则上为我校在校生</w:t>
      </w:r>
      <w:r>
        <w:rPr>
          <w:rFonts w:hint="eastAsia" w:ascii="仿宋_GB2312" w:hAnsi="仿宋_GB2312" w:eastAsia="仿宋_GB2312" w:cs="仿宋_GB2312"/>
          <w:color w:val="444444"/>
          <w:kern w:val="0"/>
          <w:sz w:val="28"/>
          <w:szCs w:val="28"/>
        </w:rPr>
        <w:t>，具有较高的素养和品格，懂政策，重信誉，有一定经营能力，接受管委会的管理；</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3、发起人拥有创办企业所必需的营运资金，聘用相对固定的工作人员，有较完善的管理制度；</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4、模拟企业必须是通过管委会审批，在管委会办公室登记注册的经济组织；实体企业必须为在工商行政管理部门注册登记的法人或其他经济组织。</w:t>
      </w:r>
    </w:p>
    <w:p>
      <w:pPr>
        <w:widowControl/>
        <w:shd w:val="clear" w:color="auto" w:fill="FFFFFF"/>
        <w:wordWrap w:val="0"/>
        <w:spacing w:line="440" w:lineRule="exact"/>
        <w:ind w:firstLine="472"/>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第七条 </w:t>
      </w:r>
      <w:r>
        <w:rPr>
          <w:rFonts w:hint="eastAsia" w:ascii="仿宋_GB2312" w:hAnsi="仿宋_GB2312" w:eastAsia="仿宋_GB2312" w:cs="仿宋_GB2312"/>
          <w:color w:val="444444"/>
          <w:kern w:val="0"/>
          <w:sz w:val="28"/>
          <w:szCs w:val="28"/>
        </w:rPr>
        <w:t>管委会办公室定期受理进驻创业孵化基地项目的申请，并进行审批。孵化项目需以自主创业团队为载体，并以项目主要负责人所在系部作为依托单位。</w:t>
      </w:r>
    </w:p>
    <w:p>
      <w:pPr>
        <w:widowControl/>
        <w:shd w:val="clear" w:color="auto" w:fill="FFFFFF"/>
        <w:wordWrap w:val="0"/>
        <w:spacing w:line="440" w:lineRule="exact"/>
        <w:ind w:firstLine="557" w:firstLineChars="199"/>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第八条</w:t>
      </w:r>
      <w:r>
        <w:rPr>
          <w:rFonts w:hint="eastAsia" w:ascii="仿宋_GB2312" w:hAnsi="仿宋_GB2312" w:eastAsia="仿宋_GB2312" w:cs="仿宋_GB2312"/>
          <w:color w:val="444444"/>
          <w:kern w:val="0"/>
          <w:sz w:val="28"/>
          <w:szCs w:val="28"/>
        </w:rPr>
        <w:t xml:space="preserve">  申请入驻的程序</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1、申报；</w:t>
      </w:r>
    </w:p>
    <w:p>
      <w:pPr>
        <w:widowControl/>
        <w:shd w:val="clear" w:color="auto" w:fill="FFFFFF"/>
        <w:wordWrap w:val="0"/>
        <w:spacing w:line="440" w:lineRule="exact"/>
        <w:ind w:firstLine="461"/>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2、经过管委会办公室初步审查、创业路演（或创业大赛）、导师团评议、综合评定后审批；</w:t>
      </w:r>
    </w:p>
    <w:p>
      <w:pPr>
        <w:widowControl/>
        <w:shd w:val="clear" w:color="auto" w:fill="FFFFFF"/>
        <w:wordWrap w:val="0"/>
        <w:spacing w:line="440" w:lineRule="exact"/>
        <w:ind w:firstLine="461"/>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3、通过审批的企业签署《创业孵化基地入驻协议》；</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4、企业入驻。</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p>
    <w:p>
      <w:pPr>
        <w:widowControl/>
        <w:shd w:val="clear" w:color="auto" w:fill="FFFFFF"/>
        <w:wordWrap w:val="0"/>
        <w:spacing w:line="440" w:lineRule="exact"/>
        <w:jc w:val="center"/>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第四章  企业的性质与学校的优惠政策</w:t>
      </w:r>
    </w:p>
    <w:p>
      <w:pPr>
        <w:widowControl/>
        <w:shd w:val="clear" w:color="auto" w:fill="FFFFFF"/>
        <w:wordWrap w:val="0"/>
        <w:spacing w:line="440" w:lineRule="exact"/>
        <w:ind w:firstLine="482"/>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第九条  </w:t>
      </w:r>
      <w:r>
        <w:rPr>
          <w:rFonts w:hint="eastAsia" w:ascii="仿宋_GB2312" w:hAnsi="仿宋_GB2312" w:eastAsia="仿宋_GB2312" w:cs="仿宋_GB2312"/>
          <w:color w:val="444444"/>
          <w:kern w:val="0"/>
          <w:sz w:val="28"/>
          <w:szCs w:val="28"/>
        </w:rPr>
        <w:t>大学生创业企业分为科技类、服务类和商贸类等类型。创业基地鼓励</w:t>
      </w:r>
      <w:r>
        <w:rPr>
          <w:rFonts w:hint="eastAsia" w:ascii="仿宋_GB2312" w:hAnsi="仿宋_GB2312" w:eastAsia="仿宋_GB2312" w:cs="仿宋_GB2312"/>
          <w:b/>
          <w:bCs/>
          <w:color w:val="444444"/>
          <w:kern w:val="0"/>
          <w:sz w:val="28"/>
          <w:szCs w:val="28"/>
        </w:rPr>
        <w:t>科技类型企业优先入驻，服务类、商贸类企业其次</w:t>
      </w:r>
      <w:r>
        <w:rPr>
          <w:rFonts w:hint="eastAsia" w:ascii="仿宋_GB2312" w:hAnsi="仿宋_GB2312" w:eastAsia="仿宋_GB2312" w:cs="仿宋_GB2312"/>
          <w:color w:val="444444"/>
          <w:kern w:val="0"/>
          <w:sz w:val="28"/>
          <w:szCs w:val="28"/>
        </w:rPr>
        <w:t>，对于食品饮食类商贸企业、简单重复的商贸类企业进行严格审批。</w:t>
      </w:r>
    </w:p>
    <w:p>
      <w:pPr>
        <w:widowControl/>
        <w:shd w:val="clear" w:color="auto" w:fill="FFFFFF"/>
        <w:wordWrap w:val="0"/>
        <w:spacing w:line="440" w:lineRule="exact"/>
        <w:ind w:firstLine="482"/>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第十条</w:t>
      </w:r>
      <w:r>
        <w:rPr>
          <w:rFonts w:hint="eastAsia" w:ascii="仿宋_GB2312" w:hAnsi="仿宋_GB2312" w:eastAsia="仿宋_GB2312" w:cs="仿宋_GB2312"/>
          <w:color w:val="444444"/>
          <w:kern w:val="0"/>
          <w:sz w:val="28"/>
          <w:szCs w:val="28"/>
        </w:rPr>
        <w:t xml:space="preserve">  学校为入驻企业提供以下支持与优惠：</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1、免费为入驻企业提供</w:t>
      </w:r>
      <w:r>
        <w:rPr>
          <w:rFonts w:hint="eastAsia" w:ascii="仿宋_GB2312" w:hAnsi="仿宋_GB2312" w:eastAsia="仿宋_GB2312" w:cs="仿宋_GB2312"/>
          <w:b/>
          <w:bCs/>
          <w:color w:val="444444"/>
          <w:kern w:val="0"/>
          <w:sz w:val="28"/>
          <w:szCs w:val="28"/>
        </w:rPr>
        <w:t>网络端口</w:t>
      </w:r>
      <w:r>
        <w:rPr>
          <w:rFonts w:hint="eastAsia" w:ascii="仿宋_GB2312" w:hAnsi="仿宋_GB2312" w:eastAsia="仿宋_GB2312" w:cs="仿宋_GB2312"/>
          <w:color w:val="444444"/>
          <w:kern w:val="0"/>
          <w:sz w:val="28"/>
          <w:szCs w:val="28"/>
        </w:rPr>
        <w:t>、电源接口等基础设备；</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2、对企业办理工商、税务登记和变更、年检及企业代码、银行开户手续提供指导；</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3、联系有协作关系的咨询企业，为企业提供技术与管理的咨询服务；</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4、对于市场前景很好的科技类或服务类项目，管委会将以借支的形式给予适当的</w:t>
      </w:r>
      <w:r>
        <w:rPr>
          <w:rFonts w:hint="eastAsia" w:ascii="仿宋_GB2312" w:hAnsi="仿宋_GB2312" w:eastAsia="仿宋_GB2312" w:cs="仿宋_GB2312"/>
          <w:b/>
          <w:bCs/>
          <w:color w:val="444444"/>
          <w:kern w:val="0"/>
          <w:sz w:val="28"/>
          <w:szCs w:val="28"/>
        </w:rPr>
        <w:t>资金扶持，</w:t>
      </w:r>
      <w:r>
        <w:rPr>
          <w:rFonts w:hint="eastAsia" w:ascii="仿宋_GB2312" w:hAnsi="仿宋_GB2312" w:eastAsia="仿宋_GB2312" w:cs="仿宋_GB2312"/>
          <w:color w:val="444444"/>
          <w:kern w:val="0"/>
          <w:sz w:val="28"/>
          <w:szCs w:val="28"/>
        </w:rPr>
        <w:t>具体数额由项目所在系部的负责人提出初步意见，报管委会批准。</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5、协助企业解决其他有关事宜。</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p>
    <w:p>
      <w:pPr>
        <w:widowControl/>
        <w:shd w:val="clear" w:color="auto" w:fill="FFFFFF"/>
        <w:wordWrap w:val="0"/>
        <w:spacing w:line="440" w:lineRule="exact"/>
        <w:jc w:val="center"/>
        <w:rPr>
          <w:rFonts w:hint="eastAsia" w:ascii="仿宋_GB2312" w:hAnsi="仿宋_GB2312" w:eastAsia="仿宋_GB2312" w:cs="仿宋_GB2312"/>
          <w:b/>
          <w:color w:val="444444"/>
          <w:kern w:val="0"/>
          <w:sz w:val="28"/>
          <w:szCs w:val="28"/>
        </w:rPr>
      </w:pPr>
      <w:r>
        <w:rPr>
          <w:rFonts w:hint="eastAsia" w:ascii="仿宋_GB2312" w:hAnsi="仿宋_GB2312" w:eastAsia="仿宋_GB2312" w:cs="仿宋_GB2312"/>
          <w:b/>
          <w:color w:val="444444"/>
          <w:kern w:val="0"/>
          <w:sz w:val="28"/>
          <w:szCs w:val="28"/>
        </w:rPr>
        <w:t xml:space="preserve"> 第五章  入驻企业管理</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第十一条</w:t>
      </w:r>
      <w:r>
        <w:rPr>
          <w:rFonts w:hint="eastAsia" w:ascii="仿宋_GB2312" w:hAnsi="仿宋_GB2312" w:eastAsia="仿宋_GB2312" w:cs="仿宋_GB2312"/>
          <w:color w:val="444444"/>
          <w:kern w:val="0"/>
          <w:sz w:val="28"/>
          <w:szCs w:val="28"/>
        </w:rPr>
        <w:t xml:space="preserve"> 创业企业的运营资金由创业者自筹。创业基地实行项目化管理的运行模式，以孵化项目的申请、季度考核和期满评估验收为主的运行机制。</w:t>
      </w:r>
    </w:p>
    <w:p>
      <w:pPr>
        <w:widowControl/>
        <w:shd w:val="clear" w:color="auto" w:fill="FFFFFF"/>
        <w:wordWrap w:val="0"/>
        <w:spacing w:line="440" w:lineRule="exact"/>
        <w:ind w:firstLine="482"/>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第十二条</w:t>
      </w:r>
      <w:r>
        <w:rPr>
          <w:rFonts w:hint="eastAsia" w:ascii="仿宋_GB2312" w:hAnsi="仿宋_GB2312" w:eastAsia="仿宋_GB2312" w:cs="仿宋_GB2312"/>
          <w:color w:val="444444"/>
          <w:kern w:val="0"/>
          <w:sz w:val="28"/>
          <w:szCs w:val="28"/>
        </w:rPr>
        <w:t xml:space="preserve">  企业在基地孵化期限为</w:t>
      </w:r>
      <w:r>
        <w:rPr>
          <w:rFonts w:hint="eastAsia" w:ascii="仿宋_GB2312" w:hAnsi="仿宋_GB2312" w:eastAsia="仿宋_GB2312" w:cs="仿宋_GB2312"/>
          <w:b/>
          <w:bCs/>
          <w:color w:val="444444"/>
          <w:kern w:val="0"/>
          <w:sz w:val="28"/>
          <w:szCs w:val="28"/>
        </w:rPr>
        <w:t>1-2年</w:t>
      </w:r>
      <w:r>
        <w:rPr>
          <w:rFonts w:hint="eastAsia" w:ascii="仿宋_GB2312" w:hAnsi="仿宋_GB2312" w:eastAsia="仿宋_GB2312" w:cs="仿宋_GB2312"/>
          <w:color w:val="444444"/>
          <w:kern w:val="0"/>
          <w:sz w:val="28"/>
          <w:szCs w:val="28"/>
        </w:rPr>
        <w:t>，期满后需离开创业基地自主经营。企业在基地孵化的要接受管委会的管理，对实施计划执行不力或难以取得预期效果的企业，管委会有权予以撤消或中止。对于违反国家有关法规的，将追究相关责任；</w:t>
      </w:r>
    </w:p>
    <w:p>
      <w:pPr>
        <w:widowControl/>
        <w:shd w:val="clear" w:color="auto" w:fill="FFFFFF"/>
        <w:wordWrap w:val="0"/>
        <w:spacing w:line="440" w:lineRule="exact"/>
        <w:ind w:firstLine="482"/>
        <w:jc w:val="center"/>
        <w:rPr>
          <w:rFonts w:hint="eastAsia" w:ascii="仿宋_GB2312" w:hAnsi="仿宋_GB2312" w:eastAsia="仿宋_GB2312" w:cs="仿宋_GB2312"/>
          <w:b/>
          <w:bCs/>
          <w:color w:val="444444"/>
          <w:kern w:val="0"/>
          <w:sz w:val="28"/>
          <w:szCs w:val="28"/>
        </w:rPr>
      </w:pPr>
    </w:p>
    <w:p>
      <w:pPr>
        <w:widowControl/>
        <w:shd w:val="clear" w:color="auto" w:fill="FFFFFF"/>
        <w:wordWrap w:val="0"/>
        <w:spacing w:line="440" w:lineRule="exact"/>
        <w:ind w:firstLine="482"/>
        <w:jc w:val="center"/>
        <w:rPr>
          <w:rFonts w:hint="eastAsia" w:ascii="仿宋_GB2312" w:hAnsi="仿宋_GB2312" w:eastAsia="仿宋_GB2312" w:cs="仿宋_GB2312"/>
          <w:b/>
          <w:bCs/>
          <w:color w:val="444444"/>
          <w:kern w:val="0"/>
          <w:sz w:val="28"/>
          <w:szCs w:val="28"/>
        </w:rPr>
      </w:pPr>
    </w:p>
    <w:p>
      <w:pPr>
        <w:widowControl/>
        <w:shd w:val="clear" w:color="auto" w:fill="FFFFFF"/>
        <w:wordWrap w:val="0"/>
        <w:spacing w:line="440" w:lineRule="exact"/>
        <w:ind w:firstLine="482"/>
        <w:jc w:val="center"/>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第六章  创业基金管理</w:t>
      </w:r>
    </w:p>
    <w:p>
      <w:pPr>
        <w:widowControl/>
        <w:shd w:val="clear" w:color="auto" w:fill="FFFFFF"/>
        <w:wordWrap w:val="0"/>
        <w:spacing w:line="440" w:lineRule="exact"/>
        <w:ind w:firstLine="482"/>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第十三条 </w:t>
      </w:r>
      <w:r>
        <w:rPr>
          <w:rFonts w:hint="eastAsia" w:ascii="仿宋_GB2312" w:hAnsi="仿宋_GB2312" w:eastAsia="仿宋_GB2312" w:cs="仿宋_GB2312"/>
          <w:color w:val="444444"/>
          <w:kern w:val="0"/>
          <w:sz w:val="28"/>
          <w:szCs w:val="28"/>
        </w:rPr>
        <w:t xml:space="preserve"> 学院设立“湖北大学知行学院大学生创业孵化资助基金”，对大学生创业予以扶持。基金由管委会负责按学校财务管理制度管理，专款专用。</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第十四条 </w:t>
      </w:r>
      <w:r>
        <w:rPr>
          <w:rFonts w:hint="eastAsia" w:ascii="仿宋_GB2312" w:hAnsi="仿宋_GB2312" w:eastAsia="仿宋_GB2312" w:cs="仿宋_GB2312"/>
          <w:color w:val="444444"/>
          <w:kern w:val="0"/>
          <w:sz w:val="28"/>
          <w:szCs w:val="28"/>
        </w:rPr>
        <w:t>创业基金的来源</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1、学院专项拨款。</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2、社会捐赠。</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3、创业基地的收益。</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4、创业基金的收益。</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5、其它合法收入。</w:t>
      </w:r>
    </w:p>
    <w:p>
      <w:pPr>
        <w:widowControl/>
        <w:shd w:val="clear" w:color="auto" w:fill="FFFFFF"/>
        <w:wordWrap w:val="0"/>
        <w:spacing w:line="440" w:lineRule="exact"/>
        <w:ind w:firstLine="482"/>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第十五条  </w:t>
      </w:r>
      <w:r>
        <w:rPr>
          <w:rFonts w:hint="eastAsia" w:ascii="仿宋_GB2312" w:hAnsi="仿宋_GB2312" w:eastAsia="仿宋_GB2312" w:cs="仿宋_GB2312"/>
          <w:color w:val="444444"/>
          <w:kern w:val="0"/>
          <w:sz w:val="28"/>
          <w:szCs w:val="28"/>
        </w:rPr>
        <w:t xml:space="preserve"> 创业基金使用范围：</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（1）创业企业场地、环境的布置；</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（2）公用设备、设施的购买；</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（3）创业企业的场地管理费、设备租赁费、水电费等费用；</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（4）基地宣传和组织创业大赛、创业路演等活动费用；</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（5）创业导师指导、评审费用及创业培训费用；</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（6）校外专家顾问团项目评审费及指导费；</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（7）创业基金不得用于管理人员工资等开支。</w:t>
      </w:r>
    </w:p>
    <w:p>
      <w:pPr>
        <w:widowControl/>
        <w:shd w:val="clear" w:color="auto" w:fill="FFFFFF"/>
        <w:wordWrap w:val="0"/>
        <w:spacing w:line="440" w:lineRule="exact"/>
        <w:ind w:firstLine="480"/>
        <w:jc w:val="left"/>
        <w:rPr>
          <w:rFonts w:hint="eastAsia" w:ascii="仿宋_GB2312" w:hAnsi="仿宋_GB2312" w:eastAsia="仿宋_GB2312" w:cs="仿宋_GB2312"/>
          <w:color w:val="444444"/>
          <w:kern w:val="0"/>
          <w:sz w:val="28"/>
          <w:szCs w:val="28"/>
        </w:rPr>
      </w:pPr>
    </w:p>
    <w:p>
      <w:pPr>
        <w:widowControl/>
        <w:shd w:val="clear" w:color="auto" w:fill="FFFFFF"/>
        <w:wordWrap w:val="0"/>
        <w:spacing w:line="440" w:lineRule="exact"/>
        <w:jc w:val="center"/>
        <w:rPr>
          <w:rFonts w:hint="eastAsia" w:ascii="仿宋_GB2312" w:hAnsi="仿宋_GB2312" w:eastAsia="仿宋_GB2312" w:cs="仿宋_GB2312"/>
          <w:b/>
          <w:color w:val="444444"/>
          <w:kern w:val="0"/>
          <w:sz w:val="28"/>
          <w:szCs w:val="28"/>
        </w:rPr>
      </w:pPr>
      <w:r>
        <w:rPr>
          <w:rFonts w:hint="eastAsia" w:ascii="仿宋_GB2312" w:hAnsi="仿宋_GB2312" w:eastAsia="仿宋_GB2312" w:cs="仿宋_GB2312"/>
          <w:b/>
          <w:color w:val="444444"/>
          <w:kern w:val="0"/>
          <w:sz w:val="28"/>
          <w:szCs w:val="28"/>
        </w:rPr>
        <w:t xml:space="preserve"> 第七章  入驻企业的转让与退出</w:t>
      </w:r>
    </w:p>
    <w:p>
      <w:pPr>
        <w:widowControl/>
        <w:shd w:val="clear" w:color="auto" w:fill="FFFFFF"/>
        <w:wordWrap w:val="0"/>
        <w:spacing w:line="440" w:lineRule="exact"/>
        <w:ind w:firstLine="47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第十六条</w:t>
      </w:r>
      <w:r>
        <w:rPr>
          <w:rFonts w:hint="eastAsia" w:ascii="仿宋_GB2312" w:hAnsi="仿宋_GB2312" w:eastAsia="仿宋_GB2312" w:cs="仿宋_GB2312"/>
          <w:color w:val="444444"/>
          <w:kern w:val="0"/>
          <w:sz w:val="28"/>
          <w:szCs w:val="28"/>
        </w:rPr>
        <w:t xml:space="preserve">  大学生创业企业因企业负责人变更时，必须向管委会办公室提交申请。经批准后，办理企业变更、重新注册、股份转让等事宜。</w:t>
      </w:r>
    </w:p>
    <w:p>
      <w:pPr>
        <w:widowControl/>
        <w:shd w:val="clear" w:color="auto" w:fill="FFFFFF"/>
        <w:wordWrap w:val="0"/>
        <w:spacing w:line="440" w:lineRule="exact"/>
        <w:ind w:firstLine="47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第十七条  </w:t>
      </w:r>
      <w:r>
        <w:rPr>
          <w:rFonts w:hint="eastAsia" w:ascii="仿宋_GB2312" w:hAnsi="仿宋_GB2312" w:eastAsia="仿宋_GB2312" w:cs="仿宋_GB2312"/>
          <w:color w:val="444444"/>
          <w:kern w:val="0"/>
          <w:sz w:val="28"/>
          <w:szCs w:val="28"/>
        </w:rPr>
        <w:t>实体企业不再需要使用创业基地场所时，应主动提出退出申请，经批准后，及时处理好退出过程中的有关事宜。</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模拟企业成为实体企业后，应按照实体企业入驻程序和要求再次办理入驻手续。</w:t>
      </w:r>
    </w:p>
    <w:p>
      <w:pPr>
        <w:widowControl/>
        <w:shd w:val="clear" w:color="auto" w:fill="FFFFFF"/>
        <w:wordWrap w:val="0"/>
        <w:spacing w:line="440" w:lineRule="exact"/>
        <w:ind w:firstLine="47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第十八条</w:t>
      </w:r>
      <w:r>
        <w:rPr>
          <w:rFonts w:hint="eastAsia" w:ascii="仿宋_GB2312" w:hAnsi="仿宋_GB2312" w:eastAsia="仿宋_GB2312" w:cs="仿宋_GB2312"/>
          <w:color w:val="444444"/>
          <w:kern w:val="0"/>
          <w:sz w:val="28"/>
          <w:szCs w:val="28"/>
        </w:rPr>
        <w:t xml:space="preserve">  管委会办公室根据考核情况，认定创业企业有下列情况之一者，将发放《创业基地退出通知书》，要求其退出创业基地：</w:t>
      </w:r>
    </w:p>
    <w:p>
      <w:pPr>
        <w:widowControl/>
        <w:shd w:val="clear" w:color="auto" w:fill="FFFFFF"/>
        <w:wordWrap w:val="0"/>
        <w:spacing w:line="440" w:lineRule="exact"/>
        <w:ind w:firstLine="468"/>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1、项目中止或季度考核不合格的；</w:t>
      </w:r>
    </w:p>
    <w:p>
      <w:pPr>
        <w:widowControl/>
        <w:shd w:val="clear" w:color="auto" w:fill="FFFFFF"/>
        <w:wordWrap w:val="0"/>
        <w:spacing w:line="440" w:lineRule="exact"/>
        <w:ind w:firstLine="468"/>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 xml:space="preserve">2、严重或屡次违反创业基地有关管理规定的； </w:t>
      </w:r>
    </w:p>
    <w:p>
      <w:pPr>
        <w:widowControl/>
        <w:shd w:val="clear" w:color="auto" w:fill="FFFFFF"/>
        <w:wordWrap w:val="0"/>
        <w:spacing w:line="440" w:lineRule="exact"/>
        <w:ind w:firstLine="468"/>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3、未办理相关手续，私自转租给其他经营者的；</w:t>
      </w:r>
    </w:p>
    <w:p>
      <w:pPr>
        <w:widowControl/>
        <w:shd w:val="clear" w:color="auto" w:fill="FFFFFF"/>
        <w:wordWrap w:val="0"/>
        <w:spacing w:line="440" w:lineRule="exact"/>
        <w:ind w:firstLine="468"/>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4、企业负责人受处分退学或毕业已满两年的；</w:t>
      </w:r>
    </w:p>
    <w:p>
      <w:pPr>
        <w:widowControl/>
        <w:shd w:val="clear" w:color="auto" w:fill="FFFFFF"/>
        <w:wordWrap w:val="0"/>
        <w:spacing w:line="440" w:lineRule="exact"/>
        <w:ind w:firstLine="468"/>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5、其他等不适宜在创业实践基地继续进行的；</w:t>
      </w:r>
    </w:p>
    <w:p>
      <w:pPr>
        <w:widowControl/>
        <w:shd w:val="clear" w:color="auto" w:fill="FFFFFF"/>
        <w:wordWrap w:val="0"/>
        <w:spacing w:line="440" w:lineRule="exact"/>
        <w:ind w:firstLine="560" w:firstLineChars="200"/>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第十九条  </w:t>
      </w:r>
      <w:r>
        <w:rPr>
          <w:rFonts w:hint="eastAsia" w:ascii="仿宋_GB2312" w:hAnsi="仿宋_GB2312" w:eastAsia="仿宋_GB2312" w:cs="仿宋_GB2312"/>
          <w:color w:val="444444"/>
          <w:kern w:val="0"/>
          <w:sz w:val="28"/>
          <w:szCs w:val="28"/>
        </w:rPr>
        <w:t>入驻企业在收到《创业基地退出通知书》后的10日内，须结清相关费用，撤出设备，清理场地，并办理有关手续。</w:t>
      </w:r>
      <w:r>
        <w:rPr>
          <w:rFonts w:hint="eastAsia" w:ascii="仿宋_GB2312" w:hAnsi="仿宋_GB2312" w:eastAsia="仿宋_GB2312" w:cs="仿宋_GB2312"/>
          <w:b/>
          <w:bCs/>
          <w:color w:val="444444"/>
          <w:kern w:val="0"/>
          <w:sz w:val="28"/>
          <w:szCs w:val="28"/>
        </w:rPr>
        <w:t xml:space="preserve">                   </w:t>
      </w:r>
    </w:p>
    <w:p>
      <w:pPr>
        <w:widowControl/>
        <w:shd w:val="clear" w:color="auto" w:fill="FFFFFF"/>
        <w:wordWrap w:val="0"/>
        <w:spacing w:line="440" w:lineRule="exact"/>
        <w:ind w:hanging="482"/>
        <w:jc w:val="center"/>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b/>
          <w:color w:val="444444"/>
          <w:kern w:val="0"/>
          <w:sz w:val="28"/>
          <w:szCs w:val="28"/>
        </w:rPr>
        <w:t xml:space="preserve">第八章  </w:t>
      </w:r>
      <w:r>
        <w:rPr>
          <w:rFonts w:hint="eastAsia" w:ascii="仿宋_GB2312" w:hAnsi="仿宋_GB2312" w:eastAsia="仿宋_GB2312" w:cs="仿宋_GB2312"/>
          <w:b/>
          <w:bCs/>
          <w:color w:val="444444"/>
          <w:kern w:val="0"/>
          <w:sz w:val="28"/>
          <w:szCs w:val="28"/>
        </w:rPr>
        <w:t xml:space="preserve">  附则</w:t>
      </w:r>
    </w:p>
    <w:p>
      <w:pPr>
        <w:widowControl/>
        <w:shd w:val="clear" w:color="auto" w:fill="FFFFFF"/>
        <w:wordWrap w:val="0"/>
        <w:spacing w:line="440" w:lineRule="exact"/>
        <w:ind w:firstLine="549" w:firstLineChars="196"/>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第二十条  </w:t>
      </w:r>
      <w:r>
        <w:rPr>
          <w:rFonts w:hint="eastAsia" w:ascii="仿宋_GB2312" w:hAnsi="仿宋_GB2312" w:eastAsia="仿宋_GB2312" w:cs="仿宋_GB2312"/>
          <w:color w:val="444444"/>
          <w:kern w:val="0"/>
          <w:sz w:val="28"/>
          <w:szCs w:val="28"/>
        </w:rPr>
        <w:t>本管理办法自发布之日起施行。</w:t>
      </w:r>
    </w:p>
    <w:p>
      <w:pPr>
        <w:widowControl/>
        <w:shd w:val="clear" w:color="auto" w:fill="FFFFFF"/>
        <w:wordWrap w:val="0"/>
        <w:spacing w:line="360" w:lineRule="auto"/>
        <w:jc w:val="left"/>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 xml:space="preserve">    第二十一条</w:t>
      </w:r>
      <w:r>
        <w:rPr>
          <w:rFonts w:hint="eastAsia" w:ascii="仿宋_GB2312" w:hAnsi="仿宋_GB2312" w:eastAsia="仿宋_GB2312" w:cs="仿宋_GB2312"/>
          <w:color w:val="444444"/>
          <w:kern w:val="0"/>
          <w:sz w:val="28"/>
          <w:szCs w:val="28"/>
        </w:rPr>
        <w:t xml:space="preserve">  本管理办法由湖北大学知行学院学生工作部（处）</w:t>
      </w:r>
    </w:p>
    <w:p>
      <w:pPr>
        <w:widowControl/>
        <w:shd w:val="clear" w:color="auto" w:fill="FFFFFF"/>
        <w:wordWrap w:val="0"/>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444444"/>
          <w:kern w:val="0"/>
          <w:sz w:val="28"/>
          <w:szCs w:val="28"/>
        </w:rPr>
        <w:t>负责解释。</w:t>
      </w:r>
    </w:p>
    <w:p>
      <w:pPr/>
    </w:p>
    <w:p>
      <w:pPr>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附件：1.湖北大学知行学院创业孵化基地项目入驻和迁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出方案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2.创业孵化基地入驻申请表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3.湖北大学知行学院创业孵化基地入驻协议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4.湖北大学知行学院大学生创业项目考核办法</w:t>
      </w:r>
    </w:p>
    <w:p>
      <w:pPr>
        <w:rPr>
          <w:rFonts w:hint="eastAsia"/>
        </w:rPr>
      </w:pPr>
      <w:r>
        <w:rPr>
          <w:rFonts w:hint="eastAsia"/>
        </w:rPr>
        <w:t xml:space="preserve">             </w:t>
      </w:r>
    </w:p>
    <w:p>
      <w:pPr/>
    </w:p>
    <w:p>
      <w:pPr/>
    </w:p>
    <w:p>
      <w:pPr>
        <w:rPr>
          <w:rFonts w:hint="eastAsia"/>
        </w:rPr>
      </w:pPr>
      <w:r>
        <w:rPr>
          <w:rFonts w:hint="eastAsia"/>
        </w:rPr>
        <w:t xml:space="preserve">     </w:t>
      </w:r>
    </w:p>
    <w:p>
      <w:pPr/>
    </w:p>
    <w:p>
      <w:pPr/>
    </w:p>
    <w:p>
      <w:pPr/>
    </w:p>
    <w:p>
      <w:pPr/>
    </w:p>
    <w:p>
      <w:pPr>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pPr>
        <w:rPr>
          <w:rFonts w:hint="eastAsia" w:ascii="仿宋_GB2312" w:hAnsi="宋体" w:eastAsia="仿宋_GB2312" w:cs="宋体"/>
          <w:sz w:val="28"/>
          <w:szCs w:val="28"/>
        </w:rPr>
      </w:pPr>
    </w:p>
    <w:p>
      <w:pPr>
        <w:rPr>
          <w:rFonts w:hint="eastAsia" w:ascii="仿宋_GB2312" w:hAnsi="宋体" w:eastAsia="仿宋_GB2312" w:cs="宋体"/>
          <w:sz w:val="28"/>
          <w:szCs w:val="28"/>
        </w:rPr>
      </w:pPr>
    </w:p>
    <w:p>
      <w:pPr>
        <w:rPr>
          <w:rFonts w:hint="eastAsia" w:ascii="仿宋_GB2312" w:hAnsi="宋体" w:eastAsia="仿宋_GB2312" w:cs="宋体"/>
          <w:sz w:val="28"/>
          <w:szCs w:val="28"/>
        </w:rPr>
      </w:pPr>
    </w:p>
    <w:p>
      <w:pPr>
        <w:rPr>
          <w:rFonts w:hint="eastAsia" w:ascii="仿宋_GB2312" w:hAnsi="宋体" w:eastAsia="仿宋_GB2312" w:cs="宋体"/>
          <w:sz w:val="28"/>
          <w:szCs w:val="28"/>
        </w:rPr>
      </w:pPr>
    </w:p>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附件1</w:t>
      </w:r>
    </w:p>
    <w:p>
      <w:pPr>
        <w:jc w:val="center"/>
        <w:rPr>
          <w:rFonts w:hint="eastAsia" w:ascii="黑体" w:hAnsi="黑体" w:eastAsia="黑体" w:cs="黑体"/>
          <w:b/>
          <w:bCs/>
          <w:sz w:val="36"/>
          <w:szCs w:val="36"/>
        </w:rPr>
      </w:pPr>
      <w:r>
        <w:rPr>
          <w:rFonts w:hint="eastAsia" w:ascii="黑体" w:hAnsi="黑体" w:eastAsia="黑体" w:cs="黑体"/>
          <w:b/>
          <w:bCs/>
          <w:sz w:val="36"/>
          <w:szCs w:val="36"/>
        </w:rPr>
        <w:t>湖北大学知行学院创业孵化基地项目</w:t>
      </w:r>
    </w:p>
    <w:p>
      <w:pPr>
        <w:jc w:val="center"/>
        <w:rPr>
          <w:rFonts w:hint="eastAsia" w:ascii="黑体" w:hAnsi="黑体" w:eastAsia="黑体" w:cs="黑体"/>
          <w:b/>
          <w:bCs/>
          <w:sz w:val="36"/>
          <w:szCs w:val="36"/>
        </w:rPr>
      </w:pPr>
      <w:r>
        <w:rPr>
          <w:rFonts w:hint="eastAsia" w:ascii="黑体" w:hAnsi="黑体" w:eastAsia="黑体" w:cs="黑体"/>
          <w:b/>
          <w:bCs/>
          <w:sz w:val="36"/>
          <w:szCs w:val="36"/>
        </w:rPr>
        <w:t>入驻和迁出方案</w:t>
      </w:r>
    </w:p>
    <w:p>
      <w:pPr>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大学生创业孵化基地是大学生创业实践与项目孵化的基地，是开展创业教育、创业实践、创业服务，促进大学生就业的重要平台。为了切实做好创业孵化基地的运营管理，特对于项目的入驻、迁出作出如下要求：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一、入驻企业管理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（一）创业企业的运营资金由创业者自筹，创业基地实行项目化管理运营模式，以孵化项目评定、季度考核和期满评估验收为主的运行机制。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企业在基地运营期限为1-2年，期满后需离开创业基地自主经营。企业在基地运营期间要接受创业基地管理办公室的管理，对违反基地管理且劝说无效的项目、对季度考核未通过或难以取得预期效果的项目，创业基地管理办公室报创业管理委员会领导审批后，有权予以撤销或终止。对于违反国家规定的，将追究相关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二、入驻条件与申请程序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（一）入驻条件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1.入驻创业基地的企业分为</w:t>
      </w:r>
      <w:r>
        <w:rPr>
          <w:rFonts w:hint="eastAsia" w:ascii="仿宋_GB2312" w:hAnsi="仿宋_GB2312" w:eastAsia="仿宋_GB2312" w:cs="仿宋_GB2312"/>
          <w:b/>
          <w:bCs/>
          <w:sz w:val="28"/>
          <w:szCs w:val="28"/>
        </w:rPr>
        <w:t>实体企业</w:t>
      </w:r>
      <w:r>
        <w:rPr>
          <w:rFonts w:hint="eastAsia" w:ascii="仿宋_GB2312" w:hAnsi="仿宋_GB2312" w:eastAsia="仿宋_GB2312" w:cs="仿宋_GB2312"/>
          <w:sz w:val="28"/>
          <w:szCs w:val="28"/>
        </w:rPr>
        <w:t>和</w:t>
      </w:r>
      <w:r>
        <w:rPr>
          <w:rFonts w:hint="eastAsia" w:ascii="仿宋_GB2312" w:hAnsi="仿宋_GB2312" w:eastAsia="仿宋_GB2312" w:cs="仿宋_GB2312"/>
          <w:b/>
          <w:bCs/>
          <w:sz w:val="28"/>
          <w:szCs w:val="28"/>
        </w:rPr>
        <w:t>模拟企业</w:t>
      </w:r>
      <w:r>
        <w:rPr>
          <w:rFonts w:hint="eastAsia" w:ascii="仿宋_GB2312" w:hAnsi="仿宋_GB2312" w:eastAsia="仿宋_GB2312" w:cs="仿宋_GB2312"/>
          <w:sz w:val="28"/>
          <w:szCs w:val="28"/>
        </w:rPr>
        <w:t>两类。实体企业指由大学生工商注册登记的公司或工商个体户。模拟企业是指由大学生组成的创业团队正在进行探索并未进行工商注册的组织。</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2.符合以下条件的创业企业可入驻创业基地：</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（1）原则上为我院在校生或毕业2年内的我院毕业生。</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（2）自主经营，自负盈亏，运行机制良好。通过项目筛选、创业大赛（或路演）、导师评定的相关审核的大学生创业人员。</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（3）所有经营、开发活动符合国家有关法律、法规、规章。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（二）申请入驻的程序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通过项目筛选、创业大赛（或路演）、导师评定的相关审核的大学生创业人员团队提交《入驻创业基地申请表》，附创业计划书、工商执照复印件（实体企业提供）、学生个人证明材料（学生证、身份证）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（2）团队所在系部审批后，提交创业基地管理办公室（设在团委办公室）。</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（3）创业基地管理办公室初步筛选后报管委会审批。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（4）通过审批的企业签署《创业孵化基地入驻协议》后正式入驻基地。</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三、孵化期内，孵化基地提供以下服务：</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1、孵化场地（由学院根据自身场地容量情况确定）；为保证学院建筑场地的完整性和安全性，入驻企业需缴纳500元押金，离场时验收返还。</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color w:val="444444"/>
          <w:kern w:val="0"/>
          <w:sz w:val="28"/>
          <w:szCs w:val="28"/>
        </w:rPr>
        <w:t>2、免费为入驻企业提供</w:t>
      </w:r>
      <w:r>
        <w:rPr>
          <w:rFonts w:hint="eastAsia" w:ascii="仿宋_GB2312" w:hAnsi="仿宋_GB2312" w:eastAsia="仿宋_GB2312" w:cs="仿宋_GB2312"/>
          <w:b/>
          <w:bCs/>
          <w:color w:val="444444"/>
          <w:kern w:val="0"/>
          <w:sz w:val="28"/>
          <w:szCs w:val="28"/>
        </w:rPr>
        <w:t>网络端口</w:t>
      </w:r>
      <w:r>
        <w:rPr>
          <w:rFonts w:hint="eastAsia" w:ascii="仿宋_GB2312" w:hAnsi="仿宋_GB2312" w:eastAsia="仿宋_GB2312" w:cs="仿宋_GB2312"/>
          <w:color w:val="444444"/>
          <w:kern w:val="0"/>
          <w:sz w:val="28"/>
          <w:szCs w:val="28"/>
        </w:rPr>
        <w:t>、电源接口等基础设备；为入驻企业提供单独的水、电表，按政府水、电单价，每月由入驻企业向学院缴纳水、电费用。</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444444"/>
          <w:kern w:val="0"/>
          <w:sz w:val="28"/>
          <w:szCs w:val="28"/>
        </w:rPr>
        <w:t>对企业办理工商、税务登记和变更、年检及企业代码、银行开户手续提供指导；</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4、提供创业培训、创业实训的创业能力提升服务；</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5、提供会议、展示、报告等场地服务。</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四、进驻孵化基地，学生创业团队需明确以下承诺。</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（一）学生创业团队需严格遵守学院大学生创业孵化基地管理办法，自觉履行孵化协议及与之有关的其他合同，并按学院要求提供本企业相关资料、财务报告等；</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从事法律法规禁止及经营许可范围以外的商业活动，不将本公司孵化场地进行抵押、转租、转借及其他未经学院允许的商业活动，一经发现创业管理办公室有权在孵化期内收回办公场地，停止孵化合作，且团队的相关损失学院不做任何赔偿；</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（三）自主经营，独立核算，自负盈亏，承担入驻期间发生的经营风险和因企业运营而产生的法律责任；每月按时缴纳水、电费用。</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（四）严格执行本管理办法和入驻协议，服从管理，支持、配合孵化基地开展各项工作；</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（五）做好安全保卫工作，爱护大学生创业孵化基地的场地、环境及各类设施及办公服务设备，不得损坏、带走所有办公服务设备，确保孵化基地各项工作经营秩序；</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color w:val="444444"/>
          <w:kern w:val="0"/>
          <w:sz w:val="28"/>
          <w:szCs w:val="28"/>
        </w:rPr>
        <w:t>（六）企业在基地孵化期限为</w:t>
      </w:r>
      <w:r>
        <w:rPr>
          <w:rFonts w:hint="eastAsia" w:ascii="仿宋_GB2312" w:hAnsi="仿宋_GB2312" w:eastAsia="仿宋_GB2312" w:cs="仿宋_GB2312"/>
          <w:b/>
          <w:bCs/>
          <w:color w:val="444444"/>
          <w:kern w:val="0"/>
          <w:sz w:val="28"/>
          <w:szCs w:val="28"/>
        </w:rPr>
        <w:t>1-2年</w:t>
      </w:r>
      <w:r>
        <w:rPr>
          <w:rFonts w:hint="eastAsia" w:ascii="仿宋_GB2312" w:hAnsi="仿宋_GB2312" w:eastAsia="仿宋_GB2312" w:cs="仿宋_GB2312"/>
          <w:color w:val="444444"/>
          <w:kern w:val="0"/>
          <w:sz w:val="28"/>
          <w:szCs w:val="28"/>
        </w:rPr>
        <w:t>，期满后需离开创业基地自主经营。企业在基地孵化的要接受管委会的管理，对实施计划执行不力或难以取得预期效果的企业，管委会有权予以撤消或中止。对于违反国家有关法规的，将追究相关责任；</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（七）入驻企业违反孵化基地管理办法或入驻协议的，经审核认定以后，学院可终止入驻协议，创业者退出孵化基地。</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三、入驻企业的转让</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1.入驻企业（孵化项目）负责人发生变更，企业（孵化项目）权属发生变更时，必须报创业基地管理办公室审批，审核通过的需重新签订《创业孵化基地入驻协议》。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2.企业不再需要使用创业基地场所时，主动提出退出申请，经批准后，办理退出基地的有关事宜。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四、入驻企业的退出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1.签订的入驻基地的协议时间到期，原则上不再续签。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2.严重或屡次违反创业基地有关管理规定的。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3.未办理相关手续，私自转租给其他经营者的。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4.企业负责人受处分退学或毕业已满二年的。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5.项目终止运营或季度考核不合格的。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6.其他等不适宜在创业实践基地继续进行的。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7.入驻企业（孵化项目）在收到《创业基地退出通知书》后的10日内，须结清相关费用，撤出设备，清理场地，并办理有关手续。</w:t>
      </w:r>
    </w:p>
    <w:p>
      <w:pPr>
        <w:spacing w:line="360" w:lineRule="auto"/>
        <w:ind w:firstLine="560" w:firstLineChars="200"/>
        <w:rPr>
          <w:rFonts w:hint="eastAsia" w:ascii="仿宋_GB2312" w:eastAsia="仿宋_GB2312" w:cs="宋体"/>
          <w:sz w:val="28"/>
          <w:szCs w:val="28"/>
        </w:rPr>
      </w:pPr>
    </w:p>
    <w:p>
      <w:pPr>
        <w:spacing w:line="360" w:lineRule="auto"/>
        <w:ind w:firstLine="560" w:firstLineChars="200"/>
        <w:jc w:val="center"/>
        <w:rPr>
          <w:rFonts w:hint="eastAsia" w:ascii="仿宋_GB2312" w:hAnsi="宋体" w:eastAsia="仿宋_GB2312" w:cs="宋体"/>
          <w:sz w:val="28"/>
          <w:szCs w:val="28"/>
        </w:rPr>
      </w:pPr>
    </w:p>
    <w:p>
      <w:pPr>
        <w:spacing w:line="360" w:lineRule="auto"/>
        <w:ind w:firstLine="560" w:firstLineChars="200"/>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湖北大学知行学院</w:t>
      </w:r>
    </w:p>
    <w:p>
      <w:pPr>
        <w:spacing w:line="360" w:lineRule="auto"/>
        <w:ind w:firstLine="560" w:firstLineChars="200"/>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2016年3月12日</w:t>
      </w:r>
    </w:p>
    <w:p>
      <w:pPr>
        <w:spacing w:line="360" w:lineRule="auto"/>
        <w:ind w:firstLine="560" w:firstLineChars="200"/>
        <w:jc w:val="center"/>
        <w:rPr>
          <w:rFonts w:hint="eastAsia" w:ascii="仿宋_GB2312" w:hAnsi="宋体" w:eastAsia="仿宋_GB2312" w:cs="宋体"/>
          <w:sz w:val="28"/>
          <w:szCs w:val="28"/>
        </w:rPr>
      </w:pPr>
    </w:p>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附件2</w:t>
      </w:r>
    </w:p>
    <w:p>
      <w:pPr>
        <w:jc w:val="center"/>
        <w:rPr>
          <w:rFonts w:hint="eastAsia" w:ascii="黑体" w:eastAsia="黑体"/>
          <w:b/>
          <w:bCs/>
          <w:sz w:val="36"/>
          <w:szCs w:val="36"/>
        </w:rPr>
      </w:pPr>
      <w:r>
        <w:rPr>
          <w:rFonts w:hint="eastAsia" w:ascii="黑体" w:eastAsia="黑体"/>
          <w:b/>
          <w:bCs/>
          <w:sz w:val="36"/>
          <w:szCs w:val="36"/>
        </w:rPr>
        <w:t>创业孵化基地入驻申请表</w:t>
      </w:r>
    </w:p>
    <w:p>
      <w:pPr>
        <w:rPr>
          <w:rFonts w:hint="eastAsia" w:ascii="仿宋_GB2312" w:eastAsia="仿宋_GB2312"/>
          <w:sz w:val="28"/>
        </w:rPr>
      </w:pPr>
      <w:r>
        <w:rPr>
          <w:rFonts w:hint="eastAsia" w:ascii="仿宋_GB2312" w:eastAsia="仿宋_GB2312"/>
          <w:sz w:val="28"/>
        </w:rPr>
        <w:t>一、创业负责人及创业团队基本情况       申请日期：  年  月  日</w:t>
      </w:r>
    </w:p>
    <w:tbl>
      <w:tblPr>
        <w:tblStyle w:val="4"/>
        <w:tblW w:w="8933"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21"/>
        <w:gridCol w:w="389"/>
        <w:gridCol w:w="692"/>
        <w:gridCol w:w="720"/>
        <w:gridCol w:w="478"/>
        <w:gridCol w:w="62"/>
        <w:gridCol w:w="900"/>
        <w:gridCol w:w="658"/>
        <w:gridCol w:w="782"/>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575" w:type="dxa"/>
            <w:vAlign w:val="center"/>
          </w:tcPr>
          <w:p>
            <w:pPr>
              <w:jc w:val="center"/>
              <w:rPr>
                <w:rFonts w:hint="eastAsia" w:ascii="仿宋_GB2312" w:eastAsia="仿宋_GB2312"/>
                <w:color w:val="000000"/>
                <w:sz w:val="24"/>
              </w:rPr>
            </w:pPr>
            <w:r>
              <w:rPr>
                <w:rFonts w:hint="eastAsia" w:ascii="仿宋_GB2312" w:eastAsia="仿宋_GB2312"/>
                <w:color w:val="000000"/>
                <w:sz w:val="24"/>
              </w:rPr>
              <w:t>创业负责人</w:t>
            </w:r>
          </w:p>
          <w:p>
            <w:pPr>
              <w:jc w:val="center"/>
              <w:rPr>
                <w:rFonts w:hint="eastAsia" w:ascii="仿宋_GB2312" w:eastAsia="仿宋_GB2312"/>
                <w:color w:val="000000"/>
                <w:sz w:val="24"/>
              </w:rPr>
            </w:pPr>
            <w:r>
              <w:rPr>
                <w:rFonts w:hint="eastAsia" w:ascii="仿宋_GB2312" w:eastAsia="仿宋_GB2312"/>
                <w:color w:val="000000"/>
                <w:sz w:val="24"/>
              </w:rPr>
              <w:t>姓  名</w:t>
            </w:r>
          </w:p>
        </w:tc>
        <w:tc>
          <w:tcPr>
            <w:tcW w:w="1802" w:type="dxa"/>
            <w:gridSpan w:val="3"/>
            <w:vAlign w:val="center"/>
          </w:tcPr>
          <w:p>
            <w:pPr>
              <w:jc w:val="center"/>
              <w:rPr>
                <w:rFonts w:hint="eastAsia" w:ascii="仿宋_GB2312" w:eastAsia="仿宋_GB2312"/>
                <w:color w:val="000000"/>
                <w:sz w:val="24"/>
              </w:rPr>
            </w:pPr>
          </w:p>
        </w:tc>
        <w:tc>
          <w:tcPr>
            <w:tcW w:w="1260" w:type="dxa"/>
            <w:gridSpan w:val="3"/>
            <w:vAlign w:val="center"/>
          </w:tcPr>
          <w:p>
            <w:pPr>
              <w:jc w:val="center"/>
              <w:rPr>
                <w:rFonts w:hint="eastAsia" w:ascii="仿宋_GB2312" w:eastAsia="仿宋_GB2312"/>
                <w:color w:val="000000"/>
                <w:sz w:val="24"/>
              </w:rPr>
            </w:pPr>
            <w:r>
              <w:rPr>
                <w:rFonts w:hint="eastAsia" w:ascii="仿宋_GB2312" w:eastAsia="仿宋_GB2312"/>
                <w:color w:val="000000"/>
                <w:sz w:val="24"/>
              </w:rPr>
              <w:t>出生年月</w:t>
            </w:r>
          </w:p>
        </w:tc>
        <w:tc>
          <w:tcPr>
            <w:tcW w:w="2340" w:type="dxa"/>
            <w:gridSpan w:val="3"/>
            <w:vAlign w:val="center"/>
          </w:tcPr>
          <w:p>
            <w:pPr>
              <w:jc w:val="center"/>
              <w:rPr>
                <w:rFonts w:hint="eastAsia" w:ascii="仿宋_GB2312" w:eastAsia="仿宋_GB2312"/>
                <w:color w:val="000000"/>
                <w:sz w:val="24"/>
              </w:rPr>
            </w:pPr>
          </w:p>
        </w:tc>
        <w:tc>
          <w:tcPr>
            <w:tcW w:w="1956" w:type="dxa"/>
            <w:vMerge w:val="restart"/>
            <w:vAlign w:val="center"/>
          </w:tcPr>
          <w:p>
            <w:pPr>
              <w:jc w:val="center"/>
              <w:rPr>
                <w:rFonts w:hint="eastAsia" w:ascii="仿宋_GB2312" w:eastAsia="仿宋_GB2312"/>
                <w:sz w:val="24"/>
              </w:rPr>
            </w:pPr>
            <w:r>
              <w:rPr>
                <w:rFonts w:hint="eastAsia" w:ascii="仿宋_GB2312"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575" w:type="dxa"/>
            <w:vAlign w:val="center"/>
          </w:tcPr>
          <w:p>
            <w:pPr>
              <w:jc w:val="center"/>
              <w:rPr>
                <w:rFonts w:hint="eastAsia" w:ascii="仿宋_GB2312" w:eastAsia="仿宋_GB2312"/>
                <w:color w:val="000000"/>
                <w:sz w:val="24"/>
              </w:rPr>
            </w:pPr>
            <w:r>
              <w:rPr>
                <w:rFonts w:hint="eastAsia" w:ascii="仿宋_GB2312" w:eastAsia="仿宋_GB2312"/>
                <w:color w:val="000000"/>
                <w:sz w:val="24"/>
              </w:rPr>
              <w:t>性别</w:t>
            </w:r>
          </w:p>
        </w:tc>
        <w:tc>
          <w:tcPr>
            <w:tcW w:w="721" w:type="dxa"/>
            <w:vAlign w:val="center"/>
          </w:tcPr>
          <w:p>
            <w:pPr>
              <w:jc w:val="center"/>
              <w:rPr>
                <w:rFonts w:hint="eastAsia" w:ascii="仿宋_GB2312" w:eastAsia="仿宋_GB2312"/>
                <w:color w:val="000000"/>
                <w:sz w:val="24"/>
              </w:rPr>
            </w:pPr>
          </w:p>
        </w:tc>
        <w:tc>
          <w:tcPr>
            <w:tcW w:w="1081" w:type="dxa"/>
            <w:gridSpan w:val="2"/>
            <w:vAlign w:val="center"/>
          </w:tcPr>
          <w:p>
            <w:pPr>
              <w:jc w:val="center"/>
              <w:rPr>
                <w:rFonts w:hint="eastAsia" w:ascii="仿宋_GB2312" w:eastAsia="仿宋_GB2312"/>
                <w:color w:val="000000"/>
                <w:sz w:val="24"/>
              </w:rPr>
            </w:pPr>
            <w:r>
              <w:rPr>
                <w:rFonts w:hint="eastAsia" w:ascii="仿宋_GB2312" w:eastAsia="仿宋_GB2312"/>
                <w:color w:val="000000"/>
                <w:sz w:val="24"/>
              </w:rPr>
              <w:t>民族</w:t>
            </w:r>
          </w:p>
        </w:tc>
        <w:tc>
          <w:tcPr>
            <w:tcW w:w="720" w:type="dxa"/>
            <w:vAlign w:val="center"/>
          </w:tcPr>
          <w:p>
            <w:pPr>
              <w:jc w:val="center"/>
              <w:rPr>
                <w:rFonts w:hint="eastAsia" w:ascii="仿宋_GB2312" w:eastAsia="仿宋_GB2312"/>
                <w:color w:val="000000"/>
                <w:sz w:val="24"/>
              </w:rPr>
            </w:pPr>
          </w:p>
        </w:tc>
        <w:tc>
          <w:tcPr>
            <w:tcW w:w="1440" w:type="dxa"/>
            <w:gridSpan w:val="3"/>
            <w:vAlign w:val="center"/>
          </w:tcPr>
          <w:p>
            <w:pPr>
              <w:jc w:val="center"/>
              <w:rPr>
                <w:rFonts w:hint="eastAsia" w:ascii="仿宋_GB2312" w:eastAsia="仿宋_GB2312"/>
                <w:color w:val="000000"/>
                <w:sz w:val="24"/>
              </w:rPr>
            </w:pPr>
            <w:r>
              <w:rPr>
                <w:rFonts w:hint="eastAsia" w:ascii="仿宋_GB2312" w:eastAsia="仿宋_GB2312"/>
                <w:color w:val="000000"/>
                <w:sz w:val="24"/>
              </w:rPr>
              <w:t>政治面貌</w:t>
            </w:r>
          </w:p>
        </w:tc>
        <w:tc>
          <w:tcPr>
            <w:tcW w:w="1440" w:type="dxa"/>
            <w:gridSpan w:val="2"/>
            <w:vAlign w:val="center"/>
          </w:tcPr>
          <w:p>
            <w:pPr>
              <w:jc w:val="center"/>
              <w:rPr>
                <w:rFonts w:hint="eastAsia" w:ascii="仿宋_GB2312" w:eastAsia="仿宋_GB2312"/>
                <w:color w:val="000000"/>
                <w:sz w:val="24"/>
              </w:rPr>
            </w:pPr>
          </w:p>
        </w:tc>
        <w:tc>
          <w:tcPr>
            <w:tcW w:w="1956"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575" w:type="dxa"/>
            <w:vAlign w:val="center"/>
          </w:tcPr>
          <w:p>
            <w:pPr>
              <w:jc w:val="center"/>
              <w:rPr>
                <w:rFonts w:hint="eastAsia" w:ascii="仿宋_GB2312" w:eastAsia="仿宋_GB2312"/>
                <w:color w:val="000000"/>
                <w:sz w:val="24"/>
              </w:rPr>
            </w:pPr>
            <w:r>
              <w:rPr>
                <w:rFonts w:hint="eastAsia" w:ascii="仿宋_GB2312" w:eastAsia="仿宋_GB2312"/>
                <w:color w:val="000000"/>
                <w:sz w:val="24"/>
              </w:rPr>
              <w:t>身份证号</w:t>
            </w:r>
          </w:p>
        </w:tc>
        <w:tc>
          <w:tcPr>
            <w:tcW w:w="5402" w:type="dxa"/>
            <w:gridSpan w:val="9"/>
            <w:vAlign w:val="center"/>
          </w:tcPr>
          <w:p>
            <w:pPr>
              <w:jc w:val="center"/>
              <w:rPr>
                <w:rFonts w:hint="eastAsia" w:ascii="仿宋_GB2312" w:eastAsia="仿宋_GB2312"/>
                <w:color w:val="000000"/>
                <w:sz w:val="24"/>
              </w:rPr>
            </w:pPr>
          </w:p>
        </w:tc>
        <w:tc>
          <w:tcPr>
            <w:tcW w:w="1956"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575" w:type="dxa"/>
            <w:vAlign w:val="center"/>
          </w:tcPr>
          <w:p>
            <w:pPr>
              <w:jc w:val="center"/>
              <w:rPr>
                <w:rFonts w:hint="eastAsia" w:ascii="仿宋_GB2312" w:eastAsia="仿宋_GB2312"/>
                <w:color w:val="000000"/>
                <w:sz w:val="24"/>
              </w:rPr>
            </w:pPr>
            <w:r>
              <w:rPr>
                <w:rFonts w:hint="eastAsia" w:ascii="仿宋_GB2312" w:eastAsia="仿宋_GB2312"/>
                <w:color w:val="000000"/>
                <w:sz w:val="24"/>
              </w:rPr>
              <w:t>联系电话</w:t>
            </w:r>
          </w:p>
        </w:tc>
        <w:tc>
          <w:tcPr>
            <w:tcW w:w="7358" w:type="dxa"/>
            <w:gridSpan w:val="1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575" w:type="dxa"/>
            <w:vAlign w:val="center"/>
          </w:tcPr>
          <w:p>
            <w:pPr>
              <w:jc w:val="center"/>
              <w:rPr>
                <w:rFonts w:hint="eastAsia" w:ascii="仿宋_GB2312" w:eastAsia="仿宋_GB2312"/>
                <w:color w:val="000000"/>
                <w:sz w:val="24"/>
              </w:rPr>
            </w:pPr>
            <w:r>
              <w:rPr>
                <w:rFonts w:hint="eastAsia" w:ascii="仿宋_GB2312" w:eastAsia="仿宋_GB2312"/>
                <w:color w:val="000000"/>
                <w:sz w:val="24"/>
              </w:rPr>
              <w:t>项目名称</w:t>
            </w:r>
          </w:p>
        </w:tc>
        <w:tc>
          <w:tcPr>
            <w:tcW w:w="7358" w:type="dxa"/>
            <w:gridSpan w:val="1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575" w:type="dxa"/>
            <w:vAlign w:val="center"/>
          </w:tcPr>
          <w:p>
            <w:pPr>
              <w:jc w:val="center"/>
              <w:rPr>
                <w:rFonts w:hint="eastAsia" w:ascii="仿宋_GB2312" w:eastAsia="仿宋_GB2312"/>
                <w:color w:val="000000"/>
                <w:sz w:val="24"/>
              </w:rPr>
            </w:pPr>
            <w:r>
              <w:rPr>
                <w:rFonts w:hint="eastAsia" w:ascii="仿宋_GB2312" w:eastAsia="仿宋_GB2312"/>
                <w:color w:val="000000"/>
                <w:sz w:val="24"/>
              </w:rPr>
              <w:t>系部专业班级</w:t>
            </w:r>
          </w:p>
        </w:tc>
        <w:tc>
          <w:tcPr>
            <w:tcW w:w="7358" w:type="dxa"/>
            <w:gridSpan w:val="1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2" w:hRule="atLeast"/>
        </w:trPr>
        <w:tc>
          <w:tcPr>
            <w:tcW w:w="1575" w:type="dxa"/>
            <w:vAlign w:val="top"/>
          </w:tcPr>
          <w:p>
            <w:pPr>
              <w:jc w:val="center"/>
              <w:rPr>
                <w:rFonts w:hint="eastAsia" w:ascii="仿宋_GB2312" w:eastAsia="仿宋_GB2312"/>
                <w:color w:val="000000"/>
                <w:sz w:val="24"/>
              </w:rPr>
            </w:pPr>
          </w:p>
          <w:p>
            <w:pPr>
              <w:jc w:val="center"/>
              <w:rPr>
                <w:rFonts w:hint="eastAsia" w:ascii="仿宋_GB2312" w:eastAsia="仿宋_GB2312"/>
                <w:color w:val="000000"/>
                <w:sz w:val="24"/>
              </w:rPr>
            </w:pPr>
          </w:p>
          <w:p>
            <w:pPr>
              <w:jc w:val="center"/>
              <w:rPr>
                <w:rFonts w:hint="eastAsia" w:ascii="仿宋_GB2312" w:eastAsia="仿宋_GB2312"/>
                <w:color w:val="000000"/>
                <w:sz w:val="24"/>
              </w:rPr>
            </w:pPr>
          </w:p>
          <w:p>
            <w:pPr>
              <w:jc w:val="center"/>
              <w:rPr>
                <w:rFonts w:hint="eastAsia" w:ascii="仿宋_GB2312" w:eastAsia="仿宋_GB2312"/>
                <w:color w:val="000000"/>
                <w:sz w:val="24"/>
              </w:rPr>
            </w:pPr>
          </w:p>
          <w:p>
            <w:pPr>
              <w:jc w:val="center"/>
              <w:rPr>
                <w:rFonts w:hint="eastAsia" w:ascii="仿宋_GB2312" w:eastAsia="仿宋_GB2312"/>
                <w:color w:val="000000"/>
                <w:sz w:val="24"/>
              </w:rPr>
            </w:pPr>
            <w:r>
              <w:rPr>
                <w:rFonts w:hint="eastAsia" w:ascii="仿宋_GB2312" w:eastAsia="仿宋_GB2312"/>
                <w:color w:val="000000"/>
                <w:sz w:val="24"/>
              </w:rPr>
              <w:t>创</w:t>
            </w:r>
          </w:p>
          <w:p>
            <w:pPr>
              <w:jc w:val="center"/>
              <w:rPr>
                <w:rFonts w:hint="eastAsia" w:ascii="仿宋_GB2312" w:eastAsia="仿宋_GB2312"/>
                <w:color w:val="000000"/>
                <w:sz w:val="24"/>
              </w:rPr>
            </w:pPr>
            <w:r>
              <w:rPr>
                <w:rFonts w:hint="eastAsia" w:ascii="仿宋_GB2312" w:eastAsia="仿宋_GB2312"/>
                <w:color w:val="000000"/>
                <w:sz w:val="24"/>
              </w:rPr>
              <w:t>业</w:t>
            </w:r>
          </w:p>
          <w:p>
            <w:pPr>
              <w:jc w:val="center"/>
              <w:rPr>
                <w:rFonts w:hint="eastAsia" w:ascii="仿宋_GB2312" w:eastAsia="仿宋_GB2312"/>
                <w:color w:val="000000"/>
                <w:sz w:val="24"/>
              </w:rPr>
            </w:pPr>
            <w:r>
              <w:rPr>
                <w:rFonts w:hint="eastAsia" w:ascii="仿宋_GB2312" w:eastAsia="仿宋_GB2312"/>
                <w:color w:val="000000"/>
                <w:sz w:val="24"/>
              </w:rPr>
              <w:t>负</w:t>
            </w:r>
          </w:p>
          <w:p>
            <w:pPr>
              <w:jc w:val="center"/>
              <w:rPr>
                <w:rFonts w:hint="eastAsia" w:ascii="仿宋_GB2312" w:eastAsia="仿宋_GB2312"/>
                <w:color w:val="000000"/>
                <w:sz w:val="24"/>
              </w:rPr>
            </w:pPr>
            <w:r>
              <w:rPr>
                <w:rFonts w:hint="eastAsia" w:ascii="仿宋_GB2312" w:eastAsia="仿宋_GB2312"/>
                <w:color w:val="000000"/>
                <w:sz w:val="24"/>
              </w:rPr>
              <w:t>责</w:t>
            </w:r>
          </w:p>
          <w:p>
            <w:pPr>
              <w:jc w:val="center"/>
              <w:rPr>
                <w:rFonts w:hint="eastAsia" w:ascii="仿宋_GB2312" w:eastAsia="仿宋_GB2312"/>
                <w:color w:val="000000"/>
                <w:sz w:val="24"/>
              </w:rPr>
            </w:pPr>
            <w:r>
              <w:rPr>
                <w:rFonts w:hint="eastAsia" w:ascii="仿宋_GB2312" w:eastAsia="仿宋_GB2312"/>
                <w:color w:val="000000"/>
                <w:sz w:val="24"/>
              </w:rPr>
              <w:t>人</w:t>
            </w:r>
          </w:p>
          <w:p>
            <w:pPr>
              <w:jc w:val="center"/>
              <w:rPr>
                <w:rFonts w:hint="eastAsia" w:ascii="仿宋_GB2312" w:eastAsia="仿宋_GB2312"/>
                <w:sz w:val="24"/>
              </w:rPr>
            </w:pPr>
            <w:r>
              <w:rPr>
                <w:rFonts w:hint="eastAsia" w:ascii="仿宋_GB2312" w:eastAsia="仿宋_GB2312"/>
                <w:sz w:val="24"/>
              </w:rPr>
              <w:t>简</w:t>
            </w:r>
          </w:p>
          <w:p>
            <w:pPr>
              <w:jc w:val="center"/>
              <w:rPr>
                <w:rFonts w:hint="eastAsia" w:ascii="仿宋_GB2312" w:eastAsia="仿宋_GB2312"/>
                <w:sz w:val="24"/>
              </w:rPr>
            </w:pPr>
            <w:r>
              <w:rPr>
                <w:rFonts w:hint="eastAsia" w:ascii="仿宋_GB2312" w:eastAsia="仿宋_GB2312"/>
                <w:sz w:val="24"/>
              </w:rPr>
              <w:t>历</w:t>
            </w:r>
          </w:p>
        </w:tc>
        <w:tc>
          <w:tcPr>
            <w:tcW w:w="7358" w:type="dxa"/>
            <w:gridSpan w:val="1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575" w:type="dxa"/>
            <w:vMerge w:val="restart"/>
            <w:vAlign w:val="top"/>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管理</w:t>
            </w:r>
          </w:p>
          <w:p>
            <w:pPr>
              <w:jc w:val="center"/>
              <w:rPr>
                <w:rFonts w:hint="eastAsia" w:ascii="仿宋_GB2312" w:eastAsia="仿宋_GB2312"/>
                <w:sz w:val="24"/>
              </w:rPr>
            </w:pPr>
            <w:r>
              <w:rPr>
                <w:rFonts w:hint="eastAsia" w:ascii="仿宋_GB2312" w:eastAsia="仿宋_GB2312"/>
                <w:sz w:val="24"/>
              </w:rPr>
              <w:t>团队</w:t>
            </w:r>
          </w:p>
          <w:p>
            <w:pPr>
              <w:jc w:val="center"/>
              <w:rPr>
                <w:rFonts w:hint="eastAsia" w:ascii="仿宋_GB2312" w:eastAsia="仿宋_GB2312"/>
                <w:sz w:val="24"/>
              </w:rPr>
            </w:pPr>
            <w:r>
              <w:rPr>
                <w:rFonts w:hint="eastAsia" w:ascii="仿宋_GB2312" w:eastAsia="仿宋_GB2312"/>
                <w:sz w:val="24"/>
              </w:rPr>
              <w:t>其他</w:t>
            </w:r>
          </w:p>
          <w:p>
            <w:pPr>
              <w:jc w:val="center"/>
              <w:rPr>
                <w:rFonts w:hint="eastAsia" w:ascii="仿宋_GB2312" w:eastAsia="仿宋_GB2312"/>
                <w:sz w:val="24"/>
              </w:rPr>
            </w:pPr>
            <w:r>
              <w:rPr>
                <w:rFonts w:hint="eastAsia" w:ascii="仿宋_GB2312" w:eastAsia="仿宋_GB2312"/>
                <w:sz w:val="24"/>
              </w:rPr>
              <w:t>主要</w:t>
            </w:r>
          </w:p>
          <w:p>
            <w:pPr>
              <w:jc w:val="center"/>
              <w:rPr>
                <w:rFonts w:hint="eastAsia" w:ascii="仿宋_GB2312" w:eastAsia="仿宋_GB2312"/>
                <w:sz w:val="24"/>
              </w:rPr>
            </w:pPr>
            <w:r>
              <w:rPr>
                <w:rFonts w:hint="eastAsia" w:ascii="仿宋_GB2312" w:eastAsia="仿宋_GB2312"/>
                <w:sz w:val="24"/>
              </w:rPr>
              <w:t>成员</w:t>
            </w:r>
          </w:p>
          <w:p>
            <w:pPr>
              <w:jc w:val="center"/>
              <w:rPr>
                <w:rFonts w:hint="eastAsia" w:ascii="仿宋_GB2312" w:eastAsia="仿宋_GB2312"/>
                <w:sz w:val="24"/>
              </w:rPr>
            </w:pPr>
            <w:r>
              <w:rPr>
                <w:rFonts w:hint="eastAsia" w:ascii="仿宋_GB2312" w:eastAsia="仿宋_GB2312"/>
                <w:sz w:val="24"/>
              </w:rPr>
              <w:t>情况</w:t>
            </w:r>
          </w:p>
        </w:tc>
        <w:tc>
          <w:tcPr>
            <w:tcW w:w="1110" w:type="dxa"/>
            <w:gridSpan w:val="2"/>
            <w:vAlign w:val="center"/>
          </w:tcPr>
          <w:p>
            <w:pPr>
              <w:jc w:val="center"/>
              <w:rPr>
                <w:rFonts w:hint="eastAsia" w:ascii="仿宋_GB2312" w:eastAsia="仿宋_GB2312"/>
                <w:sz w:val="24"/>
              </w:rPr>
            </w:pPr>
            <w:r>
              <w:rPr>
                <w:rFonts w:hint="eastAsia" w:ascii="仿宋_GB2312" w:eastAsia="仿宋_GB2312"/>
                <w:sz w:val="24"/>
              </w:rPr>
              <w:t>姓名</w:t>
            </w:r>
          </w:p>
        </w:tc>
        <w:tc>
          <w:tcPr>
            <w:tcW w:w="1890" w:type="dxa"/>
            <w:gridSpan w:val="3"/>
            <w:vAlign w:val="center"/>
          </w:tcPr>
          <w:p>
            <w:pPr>
              <w:jc w:val="center"/>
              <w:rPr>
                <w:rFonts w:hint="eastAsia" w:ascii="仿宋_GB2312" w:eastAsia="仿宋_GB2312"/>
                <w:sz w:val="24"/>
              </w:rPr>
            </w:pPr>
            <w:r>
              <w:rPr>
                <w:rFonts w:hint="eastAsia" w:ascii="仿宋_GB2312" w:eastAsia="仿宋_GB2312"/>
                <w:sz w:val="24"/>
              </w:rPr>
              <w:t>所在系、专业</w:t>
            </w:r>
          </w:p>
        </w:tc>
        <w:tc>
          <w:tcPr>
            <w:tcW w:w="1620" w:type="dxa"/>
            <w:gridSpan w:val="3"/>
            <w:vAlign w:val="center"/>
          </w:tcPr>
          <w:p>
            <w:pPr>
              <w:jc w:val="center"/>
              <w:rPr>
                <w:rFonts w:hint="eastAsia" w:ascii="仿宋_GB2312" w:eastAsia="仿宋_GB2312"/>
                <w:sz w:val="24"/>
              </w:rPr>
            </w:pPr>
            <w:r>
              <w:rPr>
                <w:rFonts w:hint="eastAsia" w:ascii="仿宋_GB2312" w:eastAsia="仿宋_GB2312"/>
                <w:sz w:val="24"/>
              </w:rPr>
              <w:t>联系方式</w:t>
            </w:r>
          </w:p>
        </w:tc>
        <w:tc>
          <w:tcPr>
            <w:tcW w:w="2738" w:type="dxa"/>
            <w:gridSpan w:val="2"/>
            <w:vAlign w:val="center"/>
          </w:tcPr>
          <w:p>
            <w:pPr>
              <w:jc w:val="center"/>
              <w:rPr>
                <w:rFonts w:hint="eastAsia" w:ascii="仿宋_GB2312" w:eastAsia="仿宋_GB2312"/>
                <w:sz w:val="24"/>
              </w:rPr>
            </w:pPr>
            <w:r>
              <w:rPr>
                <w:rFonts w:hint="eastAsia" w:ascii="仿宋_GB2312" w:eastAsia="仿宋_GB2312"/>
                <w:sz w:val="24"/>
              </w:rPr>
              <w:t>在拟办企业中分工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575" w:type="dxa"/>
            <w:vMerge w:val="continue"/>
            <w:vAlign w:val="top"/>
          </w:tcPr>
          <w:p>
            <w:pPr>
              <w:jc w:val="center"/>
              <w:rPr>
                <w:rFonts w:hint="eastAsia" w:ascii="仿宋_GB2312" w:eastAsia="仿宋_GB2312"/>
                <w:sz w:val="24"/>
              </w:rPr>
            </w:pPr>
          </w:p>
        </w:tc>
        <w:tc>
          <w:tcPr>
            <w:tcW w:w="1110" w:type="dxa"/>
            <w:gridSpan w:val="2"/>
            <w:vAlign w:val="top"/>
          </w:tcPr>
          <w:p>
            <w:pPr>
              <w:jc w:val="center"/>
              <w:rPr>
                <w:rFonts w:hint="eastAsia" w:ascii="仿宋_GB2312" w:eastAsia="仿宋_GB2312"/>
                <w:sz w:val="24"/>
              </w:rPr>
            </w:pPr>
          </w:p>
        </w:tc>
        <w:tc>
          <w:tcPr>
            <w:tcW w:w="1890" w:type="dxa"/>
            <w:gridSpan w:val="3"/>
            <w:vAlign w:val="top"/>
          </w:tcPr>
          <w:p>
            <w:pPr>
              <w:jc w:val="center"/>
              <w:rPr>
                <w:rFonts w:hint="eastAsia" w:ascii="仿宋_GB2312" w:eastAsia="仿宋_GB2312"/>
                <w:sz w:val="24"/>
              </w:rPr>
            </w:pPr>
          </w:p>
        </w:tc>
        <w:tc>
          <w:tcPr>
            <w:tcW w:w="1620" w:type="dxa"/>
            <w:gridSpan w:val="3"/>
            <w:vAlign w:val="top"/>
          </w:tcPr>
          <w:p>
            <w:pPr>
              <w:jc w:val="center"/>
              <w:rPr>
                <w:rFonts w:hint="eastAsia" w:ascii="仿宋_GB2312" w:eastAsia="仿宋_GB2312"/>
                <w:sz w:val="24"/>
              </w:rPr>
            </w:pPr>
          </w:p>
        </w:tc>
        <w:tc>
          <w:tcPr>
            <w:tcW w:w="2738" w:type="dxa"/>
            <w:gridSpan w:val="2"/>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575" w:type="dxa"/>
            <w:vMerge w:val="continue"/>
            <w:vAlign w:val="top"/>
          </w:tcPr>
          <w:p>
            <w:pPr>
              <w:jc w:val="center"/>
              <w:rPr>
                <w:rFonts w:hint="eastAsia" w:ascii="仿宋_GB2312" w:eastAsia="仿宋_GB2312"/>
                <w:sz w:val="24"/>
              </w:rPr>
            </w:pPr>
          </w:p>
        </w:tc>
        <w:tc>
          <w:tcPr>
            <w:tcW w:w="1110" w:type="dxa"/>
            <w:gridSpan w:val="2"/>
            <w:vAlign w:val="top"/>
          </w:tcPr>
          <w:p>
            <w:pPr>
              <w:jc w:val="center"/>
              <w:rPr>
                <w:rFonts w:hint="eastAsia" w:ascii="仿宋_GB2312" w:eastAsia="仿宋_GB2312"/>
                <w:sz w:val="24"/>
              </w:rPr>
            </w:pPr>
          </w:p>
        </w:tc>
        <w:tc>
          <w:tcPr>
            <w:tcW w:w="1890" w:type="dxa"/>
            <w:gridSpan w:val="3"/>
            <w:vAlign w:val="top"/>
          </w:tcPr>
          <w:p>
            <w:pPr>
              <w:jc w:val="center"/>
              <w:rPr>
                <w:rFonts w:hint="eastAsia" w:ascii="仿宋_GB2312" w:eastAsia="仿宋_GB2312"/>
                <w:sz w:val="24"/>
              </w:rPr>
            </w:pPr>
          </w:p>
        </w:tc>
        <w:tc>
          <w:tcPr>
            <w:tcW w:w="1620" w:type="dxa"/>
            <w:gridSpan w:val="3"/>
            <w:vAlign w:val="top"/>
          </w:tcPr>
          <w:p>
            <w:pPr>
              <w:jc w:val="center"/>
              <w:rPr>
                <w:rFonts w:hint="eastAsia" w:ascii="仿宋_GB2312" w:eastAsia="仿宋_GB2312"/>
                <w:sz w:val="24"/>
              </w:rPr>
            </w:pPr>
          </w:p>
        </w:tc>
        <w:tc>
          <w:tcPr>
            <w:tcW w:w="2738" w:type="dxa"/>
            <w:gridSpan w:val="2"/>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575" w:type="dxa"/>
            <w:vMerge w:val="continue"/>
            <w:vAlign w:val="top"/>
          </w:tcPr>
          <w:p>
            <w:pPr>
              <w:jc w:val="center"/>
              <w:rPr>
                <w:rFonts w:hint="eastAsia" w:ascii="仿宋_GB2312" w:eastAsia="仿宋_GB2312"/>
                <w:sz w:val="24"/>
              </w:rPr>
            </w:pPr>
          </w:p>
        </w:tc>
        <w:tc>
          <w:tcPr>
            <w:tcW w:w="1110" w:type="dxa"/>
            <w:gridSpan w:val="2"/>
            <w:vAlign w:val="top"/>
          </w:tcPr>
          <w:p>
            <w:pPr>
              <w:jc w:val="center"/>
              <w:rPr>
                <w:rFonts w:hint="eastAsia" w:ascii="仿宋_GB2312" w:eastAsia="仿宋_GB2312"/>
                <w:sz w:val="24"/>
              </w:rPr>
            </w:pPr>
          </w:p>
        </w:tc>
        <w:tc>
          <w:tcPr>
            <w:tcW w:w="1890" w:type="dxa"/>
            <w:gridSpan w:val="3"/>
            <w:vAlign w:val="top"/>
          </w:tcPr>
          <w:p>
            <w:pPr>
              <w:jc w:val="center"/>
              <w:rPr>
                <w:rFonts w:hint="eastAsia" w:ascii="仿宋_GB2312" w:eastAsia="仿宋_GB2312"/>
                <w:sz w:val="24"/>
              </w:rPr>
            </w:pPr>
          </w:p>
        </w:tc>
        <w:tc>
          <w:tcPr>
            <w:tcW w:w="1620" w:type="dxa"/>
            <w:gridSpan w:val="3"/>
            <w:vAlign w:val="top"/>
          </w:tcPr>
          <w:p>
            <w:pPr>
              <w:jc w:val="center"/>
              <w:rPr>
                <w:rFonts w:hint="eastAsia" w:ascii="仿宋_GB2312" w:eastAsia="仿宋_GB2312"/>
                <w:sz w:val="24"/>
              </w:rPr>
            </w:pPr>
          </w:p>
        </w:tc>
        <w:tc>
          <w:tcPr>
            <w:tcW w:w="2738" w:type="dxa"/>
            <w:gridSpan w:val="2"/>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575" w:type="dxa"/>
            <w:vMerge w:val="continue"/>
            <w:vAlign w:val="top"/>
          </w:tcPr>
          <w:p>
            <w:pPr>
              <w:jc w:val="center"/>
              <w:rPr>
                <w:rFonts w:hint="eastAsia" w:ascii="仿宋_GB2312" w:eastAsia="仿宋_GB2312"/>
                <w:sz w:val="24"/>
              </w:rPr>
            </w:pPr>
          </w:p>
        </w:tc>
        <w:tc>
          <w:tcPr>
            <w:tcW w:w="1110" w:type="dxa"/>
            <w:gridSpan w:val="2"/>
            <w:vAlign w:val="top"/>
          </w:tcPr>
          <w:p>
            <w:pPr>
              <w:jc w:val="center"/>
              <w:rPr>
                <w:rFonts w:hint="eastAsia" w:ascii="仿宋_GB2312" w:eastAsia="仿宋_GB2312"/>
                <w:sz w:val="24"/>
              </w:rPr>
            </w:pPr>
          </w:p>
        </w:tc>
        <w:tc>
          <w:tcPr>
            <w:tcW w:w="1890" w:type="dxa"/>
            <w:gridSpan w:val="3"/>
            <w:vAlign w:val="top"/>
          </w:tcPr>
          <w:p>
            <w:pPr>
              <w:jc w:val="center"/>
              <w:rPr>
                <w:rFonts w:hint="eastAsia" w:ascii="仿宋_GB2312" w:eastAsia="仿宋_GB2312"/>
                <w:sz w:val="24"/>
              </w:rPr>
            </w:pPr>
          </w:p>
        </w:tc>
        <w:tc>
          <w:tcPr>
            <w:tcW w:w="1620" w:type="dxa"/>
            <w:gridSpan w:val="3"/>
            <w:vAlign w:val="top"/>
          </w:tcPr>
          <w:p>
            <w:pPr>
              <w:jc w:val="center"/>
              <w:rPr>
                <w:rFonts w:hint="eastAsia" w:ascii="仿宋_GB2312" w:eastAsia="仿宋_GB2312"/>
                <w:sz w:val="24"/>
              </w:rPr>
            </w:pPr>
          </w:p>
        </w:tc>
        <w:tc>
          <w:tcPr>
            <w:tcW w:w="2738" w:type="dxa"/>
            <w:gridSpan w:val="2"/>
            <w:vAlign w:val="top"/>
          </w:tcPr>
          <w:p>
            <w:pPr>
              <w:jc w:val="center"/>
              <w:rPr>
                <w:rFonts w:hint="eastAsia" w:ascii="仿宋_GB2312" w:eastAsia="仿宋_GB2312"/>
                <w:sz w:val="24"/>
              </w:rPr>
            </w:pPr>
          </w:p>
        </w:tc>
      </w:tr>
    </w:tbl>
    <w:tbl>
      <w:tblPr>
        <w:tblStyle w:val="4"/>
        <w:tblpPr w:leftFromText="180" w:rightFromText="180" w:vertAnchor="text" w:horzAnchor="margin" w:tblpY="62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81" w:type="dxa"/>
            <w:vAlign w:val="center"/>
          </w:tcPr>
          <w:p>
            <w:pPr>
              <w:jc w:val="center"/>
              <w:rPr>
                <w:rFonts w:hint="eastAsia" w:ascii="仿宋_GB2312" w:eastAsia="仿宋_GB2312"/>
                <w:sz w:val="24"/>
              </w:rPr>
            </w:pPr>
            <w:r>
              <w:rPr>
                <w:rFonts w:hint="eastAsia" w:ascii="仿宋_GB2312" w:eastAsia="仿宋_GB2312"/>
                <w:sz w:val="24"/>
              </w:rPr>
              <w:t>企业名称</w:t>
            </w:r>
          </w:p>
        </w:tc>
        <w:tc>
          <w:tcPr>
            <w:tcW w:w="754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381" w:type="dxa"/>
            <w:vAlign w:val="center"/>
          </w:tcPr>
          <w:p>
            <w:pPr>
              <w:ind w:firstLine="360" w:firstLineChars="150"/>
              <w:jc w:val="center"/>
              <w:rPr>
                <w:rFonts w:hint="eastAsia" w:ascii="仿宋_GB2312" w:eastAsia="仿宋_GB2312"/>
                <w:sz w:val="24"/>
              </w:rPr>
            </w:pPr>
            <w:r>
              <w:rPr>
                <w:rFonts w:hint="eastAsia" w:ascii="仿宋_GB2312" w:eastAsia="仿宋_GB2312"/>
                <w:sz w:val="24"/>
              </w:rPr>
              <w:t>创业类型（只有创业意向、模拟企业或实体企业）</w:t>
            </w:r>
          </w:p>
        </w:tc>
        <w:tc>
          <w:tcPr>
            <w:tcW w:w="754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1381" w:type="dxa"/>
            <w:vAlign w:val="top"/>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项</w:t>
            </w:r>
          </w:p>
          <w:p>
            <w:pPr>
              <w:jc w:val="center"/>
              <w:rPr>
                <w:rFonts w:hint="eastAsia" w:ascii="仿宋_GB2312" w:eastAsia="仿宋_GB2312"/>
                <w:sz w:val="24"/>
              </w:rPr>
            </w:pPr>
            <w:r>
              <w:rPr>
                <w:rFonts w:hint="eastAsia" w:ascii="仿宋_GB2312" w:eastAsia="仿宋_GB2312"/>
                <w:sz w:val="24"/>
              </w:rPr>
              <w:t>目</w:t>
            </w:r>
          </w:p>
          <w:p>
            <w:pPr>
              <w:jc w:val="center"/>
              <w:rPr>
                <w:rFonts w:hint="eastAsia" w:ascii="仿宋_GB2312" w:eastAsia="仿宋_GB2312"/>
                <w:sz w:val="24"/>
              </w:rPr>
            </w:pPr>
            <w:r>
              <w:rPr>
                <w:rFonts w:hint="eastAsia" w:ascii="仿宋_GB2312" w:eastAsia="仿宋_GB2312"/>
                <w:sz w:val="24"/>
              </w:rPr>
              <w:t>简</w:t>
            </w:r>
          </w:p>
          <w:p>
            <w:pPr>
              <w:jc w:val="center"/>
              <w:rPr>
                <w:rFonts w:hint="eastAsia" w:ascii="仿宋_GB2312" w:eastAsia="仿宋_GB2312"/>
                <w:sz w:val="24"/>
              </w:rPr>
            </w:pPr>
            <w:r>
              <w:rPr>
                <w:rFonts w:hint="eastAsia" w:ascii="仿宋_GB2312" w:eastAsia="仿宋_GB2312"/>
                <w:sz w:val="24"/>
              </w:rPr>
              <w:t>况</w:t>
            </w:r>
          </w:p>
        </w:tc>
        <w:tc>
          <w:tcPr>
            <w:tcW w:w="7547" w:type="dxa"/>
            <w:vAlign w:val="top"/>
          </w:tcPr>
          <w:p>
            <w:pPr>
              <w:rPr>
                <w:rFonts w:hint="eastAsia" w:ascii="仿宋_GB2312" w:eastAsia="仿宋_GB2312"/>
                <w:sz w:val="24"/>
              </w:rPr>
            </w:pPr>
          </w:p>
        </w:tc>
      </w:tr>
    </w:tbl>
    <w:p>
      <w:pPr>
        <w:rPr>
          <w:rFonts w:hint="eastAsia" w:ascii="仿宋_GB2312" w:eastAsia="仿宋_GB2312"/>
          <w:sz w:val="28"/>
        </w:rPr>
      </w:pPr>
      <w:r>
        <w:rPr>
          <w:rFonts w:hint="eastAsia" w:ascii="仿宋_GB2312" w:eastAsia="仿宋_GB2312"/>
          <w:b/>
          <w:bCs/>
          <w:sz w:val="28"/>
        </w:rPr>
        <w:t>二、创办企业项目情况</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14"/>
        <w:gridCol w:w="1724"/>
        <w:gridCol w:w="1035"/>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368" w:type="dxa"/>
            <w:vMerge w:val="restart"/>
            <w:vAlign w:val="center"/>
          </w:tcPr>
          <w:p>
            <w:pPr>
              <w:jc w:val="center"/>
              <w:rPr>
                <w:rFonts w:hint="eastAsia" w:ascii="仿宋_GB2312" w:eastAsia="仿宋_GB2312"/>
                <w:sz w:val="24"/>
              </w:rPr>
            </w:pPr>
            <w:r>
              <w:rPr>
                <w:rFonts w:hint="eastAsia" w:ascii="仿宋_GB2312" w:eastAsia="仿宋_GB2312"/>
                <w:sz w:val="24"/>
              </w:rPr>
              <w:t>指导</w:t>
            </w:r>
          </w:p>
          <w:p>
            <w:pPr>
              <w:jc w:val="center"/>
              <w:rPr>
                <w:rFonts w:hint="eastAsia" w:ascii="仿宋_GB2312" w:eastAsia="仿宋_GB2312"/>
                <w:sz w:val="24"/>
              </w:rPr>
            </w:pPr>
            <w:r>
              <w:rPr>
                <w:rFonts w:hint="eastAsia" w:ascii="仿宋_GB2312" w:eastAsia="仿宋_GB2312"/>
                <w:sz w:val="24"/>
              </w:rPr>
              <w:t>老师</w:t>
            </w:r>
          </w:p>
        </w:tc>
        <w:tc>
          <w:tcPr>
            <w:tcW w:w="1214" w:type="dxa"/>
            <w:vAlign w:val="center"/>
          </w:tcPr>
          <w:p>
            <w:pPr>
              <w:rPr>
                <w:rFonts w:hint="eastAsia" w:ascii="仿宋_GB2312" w:eastAsia="仿宋_GB2312"/>
                <w:sz w:val="24"/>
              </w:rPr>
            </w:pPr>
            <w:r>
              <w:rPr>
                <w:rFonts w:hint="eastAsia" w:ascii="仿宋_GB2312" w:eastAsia="仿宋_GB2312"/>
                <w:sz w:val="24"/>
              </w:rPr>
              <w:t>姓名</w:t>
            </w:r>
          </w:p>
        </w:tc>
        <w:tc>
          <w:tcPr>
            <w:tcW w:w="1724" w:type="dxa"/>
            <w:vAlign w:val="center"/>
          </w:tcPr>
          <w:p>
            <w:pPr>
              <w:rPr>
                <w:rFonts w:hint="eastAsia" w:ascii="仿宋_GB2312" w:eastAsia="仿宋_GB2312"/>
                <w:sz w:val="24"/>
              </w:rPr>
            </w:pPr>
          </w:p>
        </w:tc>
        <w:tc>
          <w:tcPr>
            <w:tcW w:w="1035" w:type="dxa"/>
            <w:vAlign w:val="center"/>
          </w:tcPr>
          <w:p>
            <w:pPr>
              <w:rPr>
                <w:rFonts w:hint="eastAsia" w:ascii="仿宋_GB2312" w:eastAsia="仿宋_GB2312"/>
                <w:sz w:val="24"/>
              </w:rPr>
            </w:pPr>
            <w:r>
              <w:rPr>
                <w:rFonts w:hint="eastAsia" w:ascii="仿宋_GB2312" w:eastAsia="仿宋_GB2312"/>
                <w:sz w:val="24"/>
              </w:rPr>
              <w:t>职务</w:t>
            </w:r>
          </w:p>
        </w:tc>
        <w:tc>
          <w:tcPr>
            <w:tcW w:w="3587"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368" w:type="dxa"/>
            <w:vMerge w:val="continue"/>
            <w:vAlign w:val="center"/>
          </w:tcPr>
          <w:p>
            <w:pPr>
              <w:jc w:val="center"/>
              <w:rPr>
                <w:rFonts w:hint="eastAsia" w:ascii="仿宋_GB2312" w:eastAsia="仿宋_GB2312"/>
                <w:sz w:val="24"/>
              </w:rPr>
            </w:pPr>
          </w:p>
        </w:tc>
        <w:tc>
          <w:tcPr>
            <w:tcW w:w="1214" w:type="dxa"/>
            <w:vAlign w:val="center"/>
          </w:tcPr>
          <w:p>
            <w:pPr>
              <w:rPr>
                <w:rFonts w:hint="eastAsia" w:ascii="仿宋_GB2312" w:eastAsia="仿宋_GB2312"/>
                <w:sz w:val="24"/>
              </w:rPr>
            </w:pPr>
            <w:r>
              <w:rPr>
                <w:rFonts w:hint="eastAsia" w:ascii="仿宋_GB2312" w:eastAsia="仿宋_GB2312"/>
                <w:sz w:val="24"/>
              </w:rPr>
              <w:t>所在系</w:t>
            </w:r>
          </w:p>
        </w:tc>
        <w:tc>
          <w:tcPr>
            <w:tcW w:w="6346" w:type="dxa"/>
            <w:gridSpan w:val="3"/>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368" w:type="dxa"/>
            <w:vMerge w:val="continue"/>
            <w:vAlign w:val="center"/>
          </w:tcPr>
          <w:p>
            <w:pPr>
              <w:jc w:val="center"/>
              <w:rPr>
                <w:rFonts w:hint="eastAsia" w:ascii="仿宋_GB2312" w:eastAsia="仿宋_GB2312"/>
                <w:sz w:val="24"/>
              </w:rPr>
            </w:pPr>
          </w:p>
        </w:tc>
        <w:tc>
          <w:tcPr>
            <w:tcW w:w="1214" w:type="dxa"/>
            <w:vAlign w:val="center"/>
          </w:tcPr>
          <w:p>
            <w:pPr>
              <w:rPr>
                <w:rFonts w:hint="eastAsia" w:ascii="仿宋_GB2312" w:eastAsia="仿宋_GB2312"/>
                <w:sz w:val="24"/>
              </w:rPr>
            </w:pPr>
            <w:r>
              <w:rPr>
                <w:rFonts w:hint="eastAsia" w:ascii="仿宋_GB2312" w:eastAsia="仿宋_GB2312"/>
                <w:sz w:val="24"/>
              </w:rPr>
              <w:t>联系方式</w:t>
            </w:r>
          </w:p>
        </w:tc>
        <w:tc>
          <w:tcPr>
            <w:tcW w:w="1724" w:type="dxa"/>
            <w:vAlign w:val="center"/>
          </w:tcPr>
          <w:p>
            <w:pPr>
              <w:rPr>
                <w:rFonts w:hint="eastAsia" w:ascii="仿宋_GB2312" w:eastAsia="仿宋_GB2312"/>
                <w:sz w:val="24"/>
              </w:rPr>
            </w:pPr>
          </w:p>
        </w:tc>
        <w:tc>
          <w:tcPr>
            <w:tcW w:w="1035" w:type="dxa"/>
            <w:vAlign w:val="center"/>
          </w:tcPr>
          <w:p>
            <w:pPr>
              <w:rPr>
                <w:rFonts w:hint="eastAsia" w:ascii="仿宋_GB2312" w:eastAsia="仿宋_GB2312"/>
                <w:sz w:val="24"/>
              </w:rPr>
            </w:pPr>
            <w:r>
              <w:rPr>
                <w:rFonts w:hint="eastAsia" w:ascii="宋体" w:hAnsi="宋体" w:cs="宋体"/>
                <w:sz w:val="22"/>
              </w:rPr>
              <w:t>E-mail</w:t>
            </w:r>
          </w:p>
        </w:tc>
        <w:tc>
          <w:tcPr>
            <w:tcW w:w="3587"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1368" w:type="dxa"/>
            <w:vAlign w:val="center"/>
          </w:tcPr>
          <w:p>
            <w:pPr>
              <w:jc w:val="center"/>
              <w:rPr>
                <w:rFonts w:hint="eastAsia" w:ascii="仿宋_GB2312" w:eastAsia="仿宋_GB2312"/>
                <w:sz w:val="24"/>
              </w:rPr>
            </w:pPr>
            <w:r>
              <w:rPr>
                <w:rFonts w:hint="eastAsia" w:ascii="仿宋_GB2312" w:eastAsia="仿宋_GB2312"/>
                <w:sz w:val="24"/>
              </w:rPr>
              <w:t>项目预计</w:t>
            </w:r>
          </w:p>
          <w:p>
            <w:pPr>
              <w:jc w:val="center"/>
              <w:rPr>
                <w:rFonts w:hint="eastAsia" w:ascii="仿宋_GB2312" w:eastAsia="仿宋_GB2312"/>
                <w:sz w:val="24"/>
              </w:rPr>
            </w:pPr>
            <w:r>
              <w:rPr>
                <w:rFonts w:hint="eastAsia" w:ascii="仿宋_GB2312" w:eastAsia="仿宋_GB2312"/>
                <w:sz w:val="24"/>
              </w:rPr>
              <w:t>可实现的</w:t>
            </w:r>
          </w:p>
          <w:p>
            <w:pPr>
              <w:jc w:val="center"/>
              <w:rPr>
                <w:rFonts w:hint="eastAsia" w:ascii="仿宋_GB2312" w:eastAsia="仿宋_GB2312"/>
                <w:sz w:val="24"/>
              </w:rPr>
            </w:pPr>
            <w:r>
              <w:rPr>
                <w:rFonts w:hint="eastAsia" w:ascii="仿宋_GB2312" w:eastAsia="仿宋_GB2312"/>
                <w:sz w:val="24"/>
              </w:rPr>
              <w:t>经济指标</w:t>
            </w:r>
          </w:p>
        </w:tc>
        <w:tc>
          <w:tcPr>
            <w:tcW w:w="7560" w:type="dxa"/>
            <w:gridSpan w:val="4"/>
            <w:vAlign w:val="center"/>
          </w:tcPr>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营业收入：第一学期度    元，第二学期度   元。</w:t>
            </w:r>
          </w:p>
          <w:p>
            <w:pPr>
              <w:rPr>
                <w:rFonts w:hint="eastAsia" w:ascii="仿宋_GB2312" w:eastAsia="仿宋_GB2312"/>
                <w:sz w:val="24"/>
              </w:rPr>
            </w:pPr>
            <w:r>
              <w:rPr>
                <w:rFonts w:hint="eastAsia" w:ascii="仿宋_GB2312" w:eastAsia="仿宋_GB2312"/>
                <w:sz w:val="24"/>
              </w:rPr>
              <w:t>利    润：第一学期度    元，第二学期度   元。</w:t>
            </w:r>
          </w:p>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368" w:type="dxa"/>
            <w:vAlign w:val="center"/>
          </w:tcPr>
          <w:p>
            <w:pPr>
              <w:jc w:val="center"/>
              <w:rPr>
                <w:rFonts w:hint="eastAsia" w:ascii="仿宋_GB2312" w:eastAsia="仿宋_GB2312"/>
                <w:sz w:val="24"/>
              </w:rPr>
            </w:pPr>
            <w:r>
              <w:rPr>
                <w:rFonts w:hint="eastAsia" w:ascii="仿宋_GB2312" w:eastAsia="仿宋_GB2312"/>
                <w:sz w:val="24"/>
              </w:rPr>
              <w:t>经营场</w:t>
            </w:r>
          </w:p>
          <w:p>
            <w:pPr>
              <w:jc w:val="center"/>
              <w:rPr>
                <w:rFonts w:hint="eastAsia" w:ascii="仿宋_GB2312" w:eastAsia="仿宋_GB2312"/>
                <w:sz w:val="24"/>
              </w:rPr>
            </w:pPr>
            <w:r>
              <w:rPr>
                <w:rFonts w:hint="eastAsia" w:ascii="仿宋_GB2312" w:eastAsia="仿宋_GB2312"/>
                <w:sz w:val="24"/>
              </w:rPr>
              <w:t>地需求</w:t>
            </w:r>
          </w:p>
        </w:tc>
        <w:tc>
          <w:tcPr>
            <w:tcW w:w="7560" w:type="dxa"/>
            <w:gridSpan w:val="4"/>
            <w:vAlign w:val="center"/>
          </w:tcPr>
          <w:p>
            <w:pPr>
              <w:rPr>
                <w:rFonts w:hint="eastAsia" w:ascii="仿宋_GB2312" w:eastAsia="仿宋_GB2312"/>
                <w:sz w:val="24"/>
              </w:rPr>
            </w:pPr>
            <w:r>
              <w:rPr>
                <w:rFonts w:hint="eastAsia" w:ascii="仿宋_GB2312" w:eastAsia="仿宋_GB2312"/>
                <w:sz w:val="24"/>
              </w:rPr>
              <w:t>共需面积</w:t>
            </w:r>
            <w:r>
              <w:rPr>
                <w:rFonts w:ascii="仿宋_GB2312" w:eastAsia="仿宋_GB2312"/>
                <w:sz w:val="24"/>
              </w:rPr>
              <w:t xml:space="preserve">   </w:t>
            </w:r>
            <w:r>
              <w:rPr>
                <w:rFonts w:hint="eastAsia" w:ascii="仿宋_GB2312" w:eastAsia="仿宋_GB2312"/>
                <w:sz w:val="24"/>
              </w:rPr>
              <w:t xml:space="preserve">    平方米，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68" w:type="dxa"/>
            <w:vAlign w:val="center"/>
          </w:tcPr>
          <w:p>
            <w:pPr>
              <w:rPr>
                <w:rFonts w:hint="eastAsia" w:ascii="仿宋_GB2312" w:eastAsia="仿宋_GB2312"/>
                <w:sz w:val="24"/>
              </w:rPr>
            </w:pPr>
            <w:r>
              <w:rPr>
                <w:rFonts w:hint="eastAsia" w:ascii="仿宋_GB2312" w:eastAsia="仿宋_GB2312"/>
                <w:sz w:val="24"/>
              </w:rPr>
              <w:t>系部意见</w:t>
            </w:r>
          </w:p>
        </w:tc>
        <w:tc>
          <w:tcPr>
            <w:tcW w:w="7560" w:type="dxa"/>
            <w:gridSpan w:val="4"/>
            <w:vAlign w:val="top"/>
          </w:tcPr>
          <w:p>
            <w:pPr>
              <w:rPr>
                <w:rFonts w:hint="eastAsia" w:ascii="仿宋_GB2312" w:eastAsia="仿宋_GB2312"/>
                <w:sz w:val="24"/>
              </w:rPr>
            </w:pPr>
            <w:r>
              <w:rPr>
                <w:rFonts w:hint="eastAsia" w:ascii="仿宋_GB2312" w:eastAsia="仿宋_GB2312"/>
                <w:sz w:val="24"/>
              </w:rPr>
              <w:t xml:space="preserve"> </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 xml:space="preserve"> </w:t>
            </w:r>
          </w:p>
          <w:p>
            <w:pPr>
              <w:rPr>
                <w:rFonts w:hint="eastAsia" w:ascii="仿宋_GB2312" w:eastAsia="仿宋_GB2312"/>
                <w:sz w:val="24"/>
              </w:rPr>
            </w:pPr>
            <w:r>
              <w:rPr>
                <w:rFonts w:hint="eastAsia" w:ascii="仿宋_GB2312" w:eastAsia="仿宋_GB2312"/>
                <w:sz w:val="24"/>
              </w:rPr>
              <w:t xml:space="preserve">                     </w:t>
            </w:r>
          </w:p>
          <w:p>
            <w:pPr>
              <w:rPr>
                <w:rFonts w:hint="eastAsia" w:ascii="仿宋_GB2312" w:eastAsia="仿宋_GB2312"/>
                <w:sz w:val="24"/>
              </w:rPr>
            </w:pPr>
            <w:r>
              <w:rPr>
                <w:rFonts w:hint="eastAsia" w:ascii="仿宋_GB2312" w:eastAsia="仿宋_GB2312"/>
                <w:sz w:val="24"/>
              </w:rPr>
              <w:t xml:space="preserve"> 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368" w:type="dxa"/>
            <w:vAlign w:val="center"/>
          </w:tcPr>
          <w:p>
            <w:pPr>
              <w:rPr>
                <w:rFonts w:hint="eastAsia" w:ascii="仿宋_GB2312" w:eastAsia="仿宋_GB2312"/>
                <w:sz w:val="24"/>
              </w:rPr>
            </w:pPr>
            <w:r>
              <w:rPr>
                <w:rFonts w:hint="eastAsia" w:ascii="仿宋_GB2312" w:eastAsia="仿宋_GB2312"/>
                <w:sz w:val="24"/>
              </w:rPr>
              <w:t>管委办审批意见</w:t>
            </w:r>
          </w:p>
        </w:tc>
        <w:tc>
          <w:tcPr>
            <w:tcW w:w="7560" w:type="dxa"/>
            <w:gridSpan w:val="4"/>
            <w:vAlign w:val="top"/>
          </w:tcPr>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 xml:space="preserve">                        </w:t>
            </w:r>
          </w:p>
          <w:p>
            <w:pPr>
              <w:rPr>
                <w:rFonts w:hint="eastAsia" w:ascii="仿宋_GB2312" w:eastAsia="仿宋_GB2312"/>
                <w:sz w:val="24"/>
              </w:rPr>
            </w:pPr>
            <w:r>
              <w:rPr>
                <w:rFonts w:hint="eastAsia" w:ascii="仿宋_GB2312" w:eastAsia="仿宋_GB2312"/>
                <w:sz w:val="24"/>
              </w:rPr>
              <w:t xml:space="preserve">                        </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签字（盖章）：             年  月   日</w:t>
            </w:r>
          </w:p>
        </w:tc>
      </w:tr>
    </w:tbl>
    <w:p>
      <w:pPr>
        <w:rPr>
          <w:rFonts w:hint="eastAsia" w:ascii="仿宋_GB2312" w:hAnsi="宋体" w:eastAsia="仿宋_GB2312" w:cs="宋体"/>
          <w:sz w:val="28"/>
          <w:szCs w:val="28"/>
        </w:rPr>
      </w:pPr>
    </w:p>
    <w:p>
      <w:pPr>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附件3</w:t>
      </w:r>
    </w:p>
    <w:p>
      <w:pPr>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湖北大学知行学院创业孵化基地入驻协议</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                                     （以下简称“甲方”）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为落实高校大学生创业孵化场地扶持政策，提升我院学生的创业成功率，提高就业水平，甲乙双方本着平等自愿的原则，就开展创业孵化扶持，达成如下协议：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一、甲方为乙方优惠提供创业孵化办公场地服务，提供的办公场所地址为______________________________，合计_________平方米。孵化期为一年，孵化期内享受的优惠政策为：</w:t>
      </w:r>
      <w:r>
        <w:rPr>
          <w:rFonts w:hint="eastAsia" w:ascii="仿宋_GB2312" w:hAnsi="仿宋_GB2312" w:eastAsia="仿宋_GB2312" w:cs="仿宋_GB2312"/>
          <w:color w:val="444444"/>
          <w:kern w:val="0"/>
          <w:sz w:val="28"/>
          <w:szCs w:val="28"/>
        </w:rPr>
        <w:t>免费为入驻企业提供场地、</w:t>
      </w:r>
      <w:r>
        <w:rPr>
          <w:rFonts w:hint="eastAsia" w:ascii="仿宋_GB2312" w:hAnsi="仿宋_GB2312" w:eastAsia="仿宋_GB2312" w:cs="仿宋_GB2312"/>
          <w:b/>
          <w:bCs/>
          <w:color w:val="444444"/>
          <w:kern w:val="0"/>
          <w:sz w:val="28"/>
          <w:szCs w:val="28"/>
        </w:rPr>
        <w:t>网络端口</w:t>
      </w:r>
      <w:r>
        <w:rPr>
          <w:rFonts w:hint="eastAsia" w:ascii="仿宋_GB2312" w:hAnsi="仿宋_GB2312" w:eastAsia="仿宋_GB2312" w:cs="仿宋_GB2312"/>
          <w:color w:val="444444"/>
          <w:kern w:val="0"/>
          <w:sz w:val="28"/>
          <w:szCs w:val="28"/>
        </w:rPr>
        <w:t>、电源接口等基础设备</w:t>
      </w:r>
      <w:r>
        <w:rPr>
          <w:rFonts w:hint="eastAsia" w:ascii="仿宋_GB2312" w:hAnsi="仿宋_GB2312" w:eastAsia="仿宋_GB2312" w:cs="仿宋_GB2312"/>
          <w:sz w:val="28"/>
          <w:szCs w:val="28"/>
        </w:rPr>
        <w:t>。孵化期自______年______月______日起至______年______月______日止。入驻后的水电费以</w:t>
      </w:r>
      <w:r>
        <w:rPr>
          <w:rFonts w:hint="eastAsia" w:ascii="仿宋_GB2312" w:hAnsi="仿宋_GB2312" w:eastAsia="仿宋_GB2312" w:cs="仿宋_GB2312"/>
          <w:b/>
          <w:sz w:val="28"/>
          <w:szCs w:val="28"/>
        </w:rPr>
        <w:t>月</w:t>
      </w:r>
      <w:r>
        <w:rPr>
          <w:rFonts w:hint="eastAsia" w:ascii="仿宋_GB2312" w:hAnsi="仿宋_GB2312" w:eastAsia="仿宋_GB2312" w:cs="仿宋_GB2312"/>
          <w:sz w:val="28"/>
          <w:szCs w:val="28"/>
        </w:rPr>
        <w:t>为单位进行结算。</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二、孵化期内，甲方为乙方免费提供以下服务：</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1、孵化场地（由甲方根据自身场地容量情况确定）；为保证学院建筑场地的完整性和安全性，入驻企业需缴纳500元押金，离场时验收返还。</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color w:val="444444"/>
          <w:kern w:val="0"/>
          <w:sz w:val="28"/>
          <w:szCs w:val="28"/>
        </w:rPr>
        <w:t>2、免费为入驻企业提供</w:t>
      </w:r>
      <w:r>
        <w:rPr>
          <w:rFonts w:hint="eastAsia" w:ascii="仿宋_GB2312" w:hAnsi="仿宋_GB2312" w:eastAsia="仿宋_GB2312" w:cs="仿宋_GB2312"/>
          <w:b/>
          <w:bCs/>
          <w:color w:val="444444"/>
          <w:kern w:val="0"/>
          <w:sz w:val="28"/>
          <w:szCs w:val="28"/>
        </w:rPr>
        <w:t>网络端口</w:t>
      </w:r>
      <w:r>
        <w:rPr>
          <w:rFonts w:hint="eastAsia" w:ascii="仿宋_GB2312" w:hAnsi="仿宋_GB2312" w:eastAsia="仿宋_GB2312" w:cs="仿宋_GB2312"/>
          <w:color w:val="444444"/>
          <w:kern w:val="0"/>
          <w:sz w:val="28"/>
          <w:szCs w:val="28"/>
        </w:rPr>
        <w:t>、电源接口等基础设备；为入驻企业提供单独的水、电表，按政府水、电单价，每月由入驻企业向学院缴纳水、电费用。</w:t>
      </w:r>
    </w:p>
    <w:p>
      <w:pPr>
        <w:spacing w:line="360" w:lineRule="auto"/>
        <w:ind w:firstLine="480"/>
        <w:rPr>
          <w:rFonts w:hint="eastAsia" w:ascii="仿宋_GB2312" w:hAnsi="仿宋_GB2312" w:eastAsia="仿宋_GB2312" w:cs="仿宋_GB2312"/>
          <w:sz w:val="28"/>
          <w:szCs w:val="28"/>
        </w:rPr>
      </w:pP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444444"/>
          <w:kern w:val="0"/>
          <w:sz w:val="28"/>
          <w:szCs w:val="28"/>
        </w:rPr>
        <w:t>对企业办理工商、税务登记和变更、年检及企业代码、银行开户手续提供指导；</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4、提供创业培训、创业实训的创业能力提升服务；</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5、提供会议、展示、报告等场地服务。</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三、进驻甲方孵化场地，乙方需具备以下条件，明确以下承诺。</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（一）必备条件</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1、原则上为我院在校生或毕业2年内的我院毕业生。</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2、自主经营，自负盈亏，运行机制良好。通过项目筛选、创业大赛（或路演）、导师评定的相关审核的大学生创业人员。</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3、所有经营、开发活动符合国家有关法律、法规、规章。</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（二）相关承诺</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1、乙方严格遵守学院大学生创业孵化基地管理办法，自觉履行孵化协议及与之有关的其他合同，并按甲方要求提供本企业相关资料、财务报告等；</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从事法律法规禁止及经营许可范围以外的商业活动，不将本公司孵化场地进行抵押、转租、转借及其他未经甲方允许的商业活动，一经发现甲方有权在孵化期内收回办公场地，停止孵化合作，且乙方的相关损失甲方不做任何赔偿；</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3、自主经营，独立核算，自负盈亏，承担入驻期间发生的经营风险和因企业运营而产生的法律责任；每月按时缴纳水、电费用。</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5、严格执行本管理办法和入驻协议，服从管理，支持、配合孵化基地开展各项工作；</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6、做好安全保卫工作，爱护大学生创业孵化基地的场地、环境及各类设施及办公服务设备，不得损坏、带走所有办公服务设备，确保孵化基地各项工作经营秩序；</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color w:val="444444"/>
          <w:kern w:val="0"/>
          <w:sz w:val="28"/>
          <w:szCs w:val="28"/>
        </w:rPr>
        <w:t>企业在基地孵化期限为</w:t>
      </w:r>
      <w:r>
        <w:rPr>
          <w:rFonts w:hint="eastAsia" w:ascii="仿宋_GB2312" w:hAnsi="仿宋_GB2312" w:eastAsia="仿宋_GB2312" w:cs="仿宋_GB2312"/>
          <w:b/>
          <w:bCs/>
          <w:color w:val="444444"/>
          <w:kern w:val="0"/>
          <w:sz w:val="28"/>
          <w:szCs w:val="28"/>
        </w:rPr>
        <w:t>1-2年</w:t>
      </w:r>
      <w:r>
        <w:rPr>
          <w:rFonts w:hint="eastAsia" w:ascii="仿宋_GB2312" w:hAnsi="仿宋_GB2312" w:eastAsia="仿宋_GB2312" w:cs="仿宋_GB2312"/>
          <w:color w:val="444444"/>
          <w:kern w:val="0"/>
          <w:sz w:val="28"/>
          <w:szCs w:val="28"/>
        </w:rPr>
        <w:t>，期满后需离开创业基地自主经营。企业在基地孵化的要接受管委会的管理，对实施计划执行不力或难以取得预期效果的企业，管委会有权予以撤消或中止。对于违反国家有关法规的，将追究相关责任；</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四、入驻企业违反孵化基地管理办法或本协议的，经审核认定以后，甲方可终止入驻协议，创业者退出孵化基地。</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五、乙方如因违法经营行为受到有关部门查处的，甲方有权解除本协议。</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六、本协议一式二份，甲方持一份，乙方持一份。未尽事宜，由双方协商共同解决。本协议自双方签字之日起生效。</w:t>
      </w:r>
    </w:p>
    <w:p>
      <w:pPr>
        <w:spacing w:line="360" w:lineRule="auto"/>
        <w:rPr>
          <w:rFonts w:hint="eastAsia"/>
          <w:sz w:val="24"/>
        </w:rPr>
      </w:pP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                             乙方：</w:t>
      </w:r>
    </w:p>
    <w:p>
      <w:pPr>
        <w:spacing w:line="360" w:lineRule="auto"/>
        <w:ind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（盖章）                              （盖章）</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pPr>
        <w:spacing w:line="360" w:lineRule="auto"/>
        <w:ind w:firstLine="480"/>
        <w:rPr>
          <w:rFonts w:hint="eastAsia" w:ascii="仿宋_GB2312" w:hAnsi="仿宋_GB2312" w:eastAsia="仿宋_GB2312" w:cs="仿宋_GB2312"/>
          <w:sz w:val="28"/>
          <w:szCs w:val="28"/>
        </w:rPr>
      </w:pP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                           经办人：</w:t>
      </w:r>
    </w:p>
    <w:p>
      <w:pPr>
        <w:spacing w:line="360" w:lineRule="auto"/>
        <w:ind w:firstLine="480"/>
        <w:rPr>
          <w:rFonts w:hint="eastAsia" w:ascii="仿宋_GB2312" w:hAnsi="仿宋_GB2312" w:eastAsia="仿宋_GB2312" w:cs="仿宋_GB2312"/>
          <w:sz w:val="28"/>
          <w:szCs w:val="28"/>
        </w:rPr>
      </w:pP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年      月      日</w:t>
      </w:r>
    </w:p>
    <w:p>
      <w:pPr>
        <w:rPr>
          <w:rFonts w:hint="eastAsia"/>
        </w:rPr>
      </w:pPr>
    </w:p>
    <w:p>
      <w:pPr>
        <w:rPr>
          <w:rFonts w:hint="eastAsia" w:ascii="仿宋_GB2312" w:hAnsi="宋体" w:eastAsia="仿宋_GB2312" w:cs="宋体"/>
          <w:sz w:val="28"/>
          <w:szCs w:val="28"/>
        </w:rPr>
      </w:pPr>
    </w:p>
    <w:p>
      <w:pPr>
        <w:widowControl/>
        <w:adjustRightInd w:val="0"/>
        <w:snapToGrid w:val="0"/>
        <w:spacing w:line="360" w:lineRule="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附件4</w:t>
      </w:r>
    </w:p>
    <w:p>
      <w:pPr>
        <w:widowControl/>
        <w:adjustRightInd w:val="0"/>
        <w:snapToGrid w:val="0"/>
        <w:spacing w:line="360" w:lineRule="auto"/>
        <w:rPr>
          <w:rFonts w:hint="eastAsia" w:ascii="宋体" w:hAnsi="宋体" w:cs="宋体"/>
          <w:b/>
          <w:kern w:val="0"/>
          <w:sz w:val="38"/>
          <w:szCs w:val="44"/>
        </w:rPr>
      </w:pPr>
      <w:r>
        <w:rPr>
          <w:rFonts w:hint="eastAsia" w:ascii="宋体" w:hAnsi="宋体" w:cs="宋体"/>
          <w:b/>
          <w:kern w:val="0"/>
          <w:sz w:val="38"/>
          <w:szCs w:val="44"/>
        </w:rPr>
        <w:t xml:space="preserve">   湖北大学知行学院大学生创业项目考核办法</w:t>
      </w:r>
    </w:p>
    <w:p>
      <w:pPr>
        <w:ind w:firstLine="560" w:firstLineChars="200"/>
        <w:rPr>
          <w:rFonts w:hint="eastAsia" w:ascii="宋体" w:hAnsi="宋体" w:cs="宋体"/>
          <w:kern w:val="0"/>
          <w:sz w:val="28"/>
          <w:szCs w:val="28"/>
        </w:rPr>
      </w:pPr>
      <w:r>
        <w:rPr>
          <w:rFonts w:hint="eastAsia" w:ascii="宋体" w:hAnsi="宋体" w:cs="宋体"/>
          <w:kern w:val="0"/>
          <w:sz w:val="28"/>
          <w:szCs w:val="28"/>
        </w:rPr>
        <w:t>依据</w:t>
      </w:r>
      <w:r>
        <w:rPr>
          <w:rFonts w:hint="eastAsia" w:ascii="宋体" w:hAnsi="宋体" w:cs="宋体"/>
          <w:b/>
          <w:bCs/>
          <w:color w:val="000000"/>
          <w:kern w:val="0"/>
          <w:sz w:val="28"/>
          <w:szCs w:val="28"/>
        </w:rPr>
        <w:t>《湖北大学知行学院大学生创业孵化基地管理办法（试行）》、</w:t>
      </w:r>
      <w:r>
        <w:rPr>
          <w:rFonts w:hint="eastAsia" w:ascii="宋体" w:hAnsi="宋体" w:cs="宋体"/>
          <w:kern w:val="0"/>
          <w:sz w:val="28"/>
          <w:szCs w:val="28"/>
        </w:rPr>
        <w:t>的有关规定，创业孵化基地管理委员会将在每个季度对已入驻创业孵化基地的创业项目进行季度考核，考察创业团队项目的运营情况、团队成长及日常管理情况。并在孵化期满后对创业团队项目运作情况进行考核评估，最终确定孵化项目的去留。</w:t>
      </w:r>
    </w:p>
    <w:p>
      <w:pPr>
        <w:numPr>
          <w:ilvl w:val="0"/>
          <w:numId w:val="1"/>
        </w:numPr>
        <w:spacing w:line="360" w:lineRule="auto"/>
        <w:rPr>
          <w:rFonts w:hint="eastAsia" w:ascii="宋体" w:hAnsi="宋体" w:cs="宋体"/>
          <w:b/>
          <w:kern w:val="0"/>
          <w:sz w:val="28"/>
          <w:szCs w:val="28"/>
        </w:rPr>
      </w:pPr>
      <w:r>
        <w:rPr>
          <w:rFonts w:hint="eastAsia" w:ascii="宋体" w:hAnsi="宋体" w:cs="宋体"/>
          <w:b/>
          <w:kern w:val="0"/>
          <w:sz w:val="28"/>
          <w:szCs w:val="28"/>
        </w:rPr>
        <w:t>考核内容：</w:t>
      </w:r>
    </w:p>
    <w:p>
      <w:pPr>
        <w:ind w:firstLine="420" w:firstLineChars="150"/>
        <w:rPr>
          <w:rFonts w:hint="eastAsia" w:ascii="宋体" w:hAnsi="宋体" w:cs="宋体"/>
          <w:kern w:val="0"/>
          <w:sz w:val="28"/>
          <w:szCs w:val="28"/>
        </w:rPr>
      </w:pPr>
      <w:r>
        <w:rPr>
          <w:rFonts w:hint="eastAsia" w:ascii="宋体" w:hAnsi="宋体" w:cs="宋体"/>
          <w:kern w:val="0"/>
          <w:sz w:val="28"/>
          <w:szCs w:val="28"/>
        </w:rPr>
        <w:t>本次考核将采取百分制量化考评，考评内容共分三个部分：</w:t>
      </w:r>
    </w:p>
    <w:p>
      <w:pPr>
        <w:ind w:firstLine="420" w:firstLineChars="150"/>
        <w:rPr>
          <w:rFonts w:hint="eastAsia" w:ascii="宋体" w:hAnsi="宋体" w:cs="宋体"/>
          <w:kern w:val="0"/>
          <w:sz w:val="28"/>
          <w:szCs w:val="28"/>
        </w:rPr>
      </w:pPr>
      <w:r>
        <w:rPr>
          <w:rFonts w:hint="eastAsia" w:ascii="宋体" w:hAnsi="宋体" w:cs="宋体"/>
          <w:kern w:val="0"/>
          <w:sz w:val="28"/>
          <w:szCs w:val="28"/>
        </w:rPr>
        <w:t>1、考察创业团队日常管理情况。主要依据团队平时的</w:t>
      </w:r>
      <w:r>
        <w:rPr>
          <w:rFonts w:hint="eastAsia" w:ascii="宋体" w:hAnsi="宋体" w:cs="宋体"/>
          <w:b/>
          <w:bCs/>
          <w:color w:val="000000"/>
          <w:kern w:val="0"/>
          <w:sz w:val="28"/>
          <w:szCs w:val="28"/>
        </w:rPr>
        <w:t>出勤率、工作区域布置、运营材料上报、会议参加情况、卫生、安全等六方面（共40分，详见考核细则）</w:t>
      </w:r>
      <w:r>
        <w:rPr>
          <w:rFonts w:hint="eastAsia" w:ascii="宋体" w:hAnsi="宋体" w:cs="宋体"/>
          <w:kern w:val="0"/>
          <w:sz w:val="28"/>
          <w:szCs w:val="28"/>
        </w:rPr>
        <w:t>，由</w:t>
      </w:r>
      <w:r>
        <w:rPr>
          <w:rFonts w:hint="eastAsia" w:ascii="宋体" w:hAnsi="宋体" w:cs="宋体"/>
          <w:b/>
          <w:bCs/>
          <w:color w:val="000000"/>
          <w:kern w:val="0"/>
          <w:sz w:val="28"/>
          <w:szCs w:val="28"/>
        </w:rPr>
        <w:t>孵化中心管委会值班室</w:t>
      </w:r>
      <w:r>
        <w:rPr>
          <w:rFonts w:hint="eastAsia" w:ascii="宋体" w:hAnsi="宋体" w:cs="宋体"/>
          <w:kern w:val="0"/>
          <w:sz w:val="28"/>
          <w:szCs w:val="28"/>
        </w:rPr>
        <w:t>日常检查表相关记录进行考核。</w:t>
      </w:r>
    </w:p>
    <w:p>
      <w:pPr>
        <w:ind w:firstLine="420" w:firstLineChars="150"/>
        <w:rPr>
          <w:rFonts w:hint="eastAsia" w:ascii="宋体" w:hAnsi="宋体" w:cs="宋体"/>
          <w:kern w:val="0"/>
          <w:sz w:val="28"/>
          <w:szCs w:val="28"/>
        </w:rPr>
      </w:pPr>
      <w:r>
        <w:rPr>
          <w:rFonts w:hint="eastAsia" w:ascii="宋体" w:hAnsi="宋体" w:cs="宋体"/>
          <w:kern w:val="0"/>
          <w:sz w:val="28"/>
          <w:szCs w:val="28"/>
        </w:rPr>
        <w:t>2、考察创业团队项目运营状况。主要依据创业团队每月上交的月度计划表和月度运营表进行考核（共40分，详见考核细则）。</w:t>
      </w:r>
    </w:p>
    <w:p>
      <w:pPr>
        <w:ind w:firstLine="420" w:firstLineChars="150"/>
        <w:rPr>
          <w:rFonts w:hint="eastAsia" w:ascii="宋体" w:hAnsi="宋体" w:cs="宋体"/>
          <w:kern w:val="0"/>
          <w:sz w:val="28"/>
          <w:szCs w:val="28"/>
        </w:rPr>
      </w:pPr>
      <w:r>
        <w:rPr>
          <w:rFonts w:hint="eastAsia" w:ascii="宋体" w:hAnsi="宋体" w:cs="宋体"/>
          <w:kern w:val="0"/>
          <w:sz w:val="28"/>
          <w:szCs w:val="28"/>
        </w:rPr>
        <w:t>3、考察创业团队成长状况。此项考察主要依据项目年度报告，各团队需提供项目年度报告及展示材料（如PPT、视频、产品等）（共30分，详见考核细则）。</w:t>
      </w:r>
    </w:p>
    <w:p>
      <w:pPr>
        <w:spacing w:line="360" w:lineRule="auto"/>
        <w:ind w:firstLine="703" w:firstLineChars="250"/>
        <w:rPr>
          <w:rFonts w:hint="eastAsia" w:ascii="宋体" w:hAnsi="宋体" w:cs="宋体"/>
          <w:b/>
          <w:sz w:val="28"/>
          <w:szCs w:val="28"/>
        </w:rPr>
      </w:pPr>
      <w:r>
        <w:rPr>
          <w:rFonts w:hint="eastAsia" w:ascii="宋体" w:hAnsi="宋体" w:cs="宋体"/>
          <w:b/>
          <w:sz w:val="28"/>
          <w:szCs w:val="28"/>
        </w:rPr>
        <w:t>二、考核结果及效用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1.考核按照</w:t>
      </w:r>
      <w:r>
        <w:rPr>
          <w:rFonts w:hint="eastAsia" w:ascii="宋体" w:hAnsi="宋体" w:cs="宋体"/>
          <w:b/>
          <w:bCs/>
          <w:color w:val="000000"/>
          <w:sz w:val="28"/>
          <w:szCs w:val="28"/>
        </w:rPr>
        <w:t>《</w:t>
      </w:r>
      <w:r>
        <w:rPr>
          <w:rFonts w:hint="eastAsia" w:ascii="宋体" w:hAnsi="宋体" w:cs="宋体"/>
          <w:b/>
          <w:bCs/>
          <w:color w:val="000000"/>
          <w:kern w:val="0"/>
          <w:sz w:val="28"/>
          <w:szCs w:val="28"/>
        </w:rPr>
        <w:t>湖北大学知行学院</w:t>
      </w:r>
      <w:r>
        <w:rPr>
          <w:rFonts w:hint="eastAsia" w:ascii="宋体" w:hAnsi="宋体" w:cs="宋体"/>
          <w:b/>
          <w:bCs/>
          <w:color w:val="000000"/>
          <w:sz w:val="28"/>
          <w:szCs w:val="28"/>
        </w:rPr>
        <w:t>大学生创业项目绩效考核指标》</w:t>
      </w:r>
      <w:r>
        <w:rPr>
          <w:rFonts w:hint="eastAsia" w:ascii="宋体" w:hAnsi="宋体" w:cs="宋体"/>
          <w:sz w:val="28"/>
          <w:szCs w:val="28"/>
        </w:rPr>
        <w:t>进行打分，总分值为100分，并有一定的加减分条件。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2.考核结果按得分排名，考核结果以书面形式反馈给团体（个人）。入驻团队在考核中，如出现下列情况之一者，视为考核不合格：</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（1）创业团队入驻中心后，未按要求在中心内开展工作，项目开展处于停顿状态，致使团队办公室经常处于空闲或关闭状态者；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（2）未能按时向创业孵化中心上报相关材料，或所报材料内容不真实，通过整改无效者；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（3）创业团队出现重大安全事故者；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（4）主要负责人违犯</w:t>
      </w:r>
      <w:r>
        <w:rPr>
          <w:rFonts w:hint="eastAsia" w:ascii="宋体" w:hAnsi="宋体" w:cs="宋体"/>
          <w:sz w:val="28"/>
          <w:szCs w:val="28"/>
        </w:rPr>
        <w:fldChar w:fldCharType="begin"/>
      </w:r>
      <w:r>
        <w:rPr>
          <w:rFonts w:hint="eastAsia" w:ascii="宋体" w:hAnsi="宋体" w:cs="宋体"/>
          <w:sz w:val="28"/>
          <w:szCs w:val="28"/>
        </w:rPr>
        <w:instrText xml:space="preserve"> HYPERLINK "http://zhuanjia.cye.com.cn/lvshi-w/index.htm" \t "_blank" </w:instrText>
      </w:r>
      <w:r>
        <w:rPr>
          <w:rFonts w:hint="eastAsia" w:ascii="宋体" w:hAnsi="宋体" w:cs="宋体"/>
          <w:sz w:val="28"/>
          <w:szCs w:val="28"/>
        </w:rPr>
        <w:fldChar w:fldCharType="separate"/>
      </w:r>
      <w:r>
        <w:rPr>
          <w:rFonts w:hint="eastAsia" w:ascii="宋体" w:hAnsi="宋体" w:cs="宋体"/>
          <w:sz w:val="28"/>
          <w:szCs w:val="28"/>
        </w:rPr>
        <w:t>法律</w:t>
      </w:r>
      <w:r>
        <w:rPr>
          <w:rFonts w:hint="eastAsia" w:ascii="宋体" w:hAnsi="宋体" w:cs="宋体"/>
          <w:sz w:val="28"/>
          <w:szCs w:val="28"/>
        </w:rPr>
        <w:fldChar w:fldCharType="end"/>
      </w:r>
      <w:r>
        <w:rPr>
          <w:rFonts w:hint="eastAsia" w:ascii="宋体" w:hAnsi="宋体" w:cs="宋体"/>
          <w:sz w:val="28"/>
          <w:szCs w:val="28"/>
        </w:rPr>
        <w:t>或校纪校规受到留校察看以上处分者；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（5）超出业务规定范围，从事与申报经营内容无关的商业活动；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（6）擅自更换团队负责人者；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（7）因安全问题，受到二次以上警告者;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（8）因卫生问题，受到三次以上警告者。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 创业孵化中心依据考核结果，评选优秀创业团队和创业新星，并给予奖励；</w:t>
      </w:r>
    </w:p>
    <w:p>
      <w:pPr>
        <w:spacing w:line="360" w:lineRule="auto"/>
        <w:rPr>
          <w:rFonts w:hint="eastAsia" w:ascii="宋体" w:hAnsi="宋体" w:cs="宋体"/>
          <w:sz w:val="28"/>
          <w:szCs w:val="28"/>
        </w:rPr>
      </w:pPr>
      <w:r>
        <w:rPr>
          <w:rFonts w:hint="eastAsia" w:ascii="宋体" w:hAnsi="宋体" w:cs="宋体"/>
          <w:sz w:val="28"/>
          <w:szCs w:val="28"/>
        </w:rPr>
        <w:t>　　4. 组织优秀团队到校外进行考察学习，优先推荐到省市各级创业孵化中心；　</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 考核不合格的团队勒令退出创业孵化中心。</w:t>
      </w:r>
    </w:p>
    <w:p>
      <w:pPr>
        <w:spacing w:line="360" w:lineRule="auto"/>
        <w:ind w:firstLine="551" w:firstLineChars="196"/>
        <w:rPr>
          <w:rFonts w:hint="eastAsia" w:ascii="宋体" w:hAnsi="宋体" w:cs="宋体"/>
          <w:b/>
          <w:sz w:val="28"/>
          <w:szCs w:val="28"/>
        </w:rPr>
      </w:pPr>
      <w:r>
        <w:rPr>
          <w:rFonts w:hint="eastAsia" w:ascii="宋体" w:hAnsi="宋体" w:cs="宋体"/>
          <w:b/>
          <w:sz w:val="28"/>
          <w:szCs w:val="28"/>
        </w:rPr>
        <w:t>三、考核需准备的材料</w:t>
      </w:r>
    </w:p>
    <w:p>
      <w:pPr>
        <w:spacing w:line="360" w:lineRule="auto"/>
        <w:rPr>
          <w:rFonts w:hint="eastAsia" w:ascii="宋体" w:hAnsi="宋体" w:cs="宋体"/>
          <w:sz w:val="28"/>
          <w:szCs w:val="28"/>
        </w:rPr>
      </w:pPr>
      <w:r>
        <w:rPr>
          <w:rFonts w:hint="eastAsia" w:ascii="宋体" w:hAnsi="宋体" w:cs="宋体"/>
          <w:sz w:val="28"/>
          <w:szCs w:val="28"/>
        </w:rPr>
        <w:t>　  创业团队考核时需提交创业项目年度报告、内部</w:t>
      </w:r>
      <w:r>
        <w:rPr>
          <w:rFonts w:hint="eastAsia" w:ascii="宋体" w:hAnsi="宋体" w:cs="宋体"/>
          <w:sz w:val="28"/>
          <w:szCs w:val="28"/>
        </w:rPr>
        <w:fldChar w:fldCharType="begin"/>
      </w:r>
      <w:r>
        <w:rPr>
          <w:rFonts w:hint="eastAsia" w:ascii="宋体" w:hAnsi="宋体" w:cs="宋体"/>
          <w:sz w:val="28"/>
          <w:szCs w:val="28"/>
        </w:rPr>
        <w:instrText xml:space="preserve"> HYPERLINK "http://chuangyetong.cye.com.cn/qiyeguanli/" \t "_blank" </w:instrText>
      </w:r>
      <w:r>
        <w:rPr>
          <w:rFonts w:hint="eastAsia" w:ascii="宋体" w:hAnsi="宋体" w:cs="宋体"/>
          <w:sz w:val="28"/>
          <w:szCs w:val="28"/>
        </w:rPr>
        <w:fldChar w:fldCharType="separate"/>
      </w:r>
      <w:r>
        <w:rPr>
          <w:rFonts w:hint="eastAsia" w:ascii="宋体" w:hAnsi="宋体" w:cs="宋体"/>
          <w:sz w:val="28"/>
          <w:szCs w:val="28"/>
        </w:rPr>
        <w:t>管理</w:t>
      </w:r>
      <w:r>
        <w:rPr>
          <w:rFonts w:hint="eastAsia" w:ascii="宋体" w:hAnsi="宋体" w:cs="宋体"/>
          <w:sz w:val="28"/>
          <w:szCs w:val="28"/>
        </w:rPr>
        <w:fldChar w:fldCharType="end"/>
      </w:r>
      <w:r>
        <w:rPr>
          <w:rFonts w:hint="eastAsia" w:ascii="宋体" w:hAnsi="宋体" w:cs="宋体"/>
          <w:sz w:val="28"/>
          <w:szCs w:val="28"/>
        </w:rPr>
        <w:t>制度、财务报表、团队人员花名册、承担业务统计表和</w:t>
      </w:r>
      <w:r>
        <w:rPr>
          <w:rFonts w:hint="eastAsia" w:ascii="宋体" w:hAnsi="宋体" w:cs="宋体"/>
          <w:sz w:val="28"/>
          <w:szCs w:val="28"/>
        </w:rPr>
        <w:fldChar w:fldCharType="begin"/>
      </w:r>
      <w:r>
        <w:rPr>
          <w:rFonts w:hint="eastAsia" w:ascii="宋体" w:hAnsi="宋体" w:cs="宋体"/>
          <w:sz w:val="28"/>
          <w:szCs w:val="28"/>
        </w:rPr>
        <w:instrText xml:space="preserve"> HYPERLINK "http://chuangyetong.cye.com.cn/hetongfanben" \t "_blank" </w:instrText>
      </w:r>
      <w:r>
        <w:rPr>
          <w:rFonts w:hint="eastAsia" w:ascii="宋体" w:hAnsi="宋体" w:cs="宋体"/>
          <w:sz w:val="28"/>
          <w:szCs w:val="28"/>
        </w:rPr>
        <w:fldChar w:fldCharType="separate"/>
      </w:r>
      <w:r>
        <w:rPr>
          <w:rFonts w:hint="eastAsia" w:ascii="宋体" w:hAnsi="宋体" w:cs="宋体"/>
          <w:sz w:val="28"/>
          <w:szCs w:val="28"/>
        </w:rPr>
        <w:t>合同</w:t>
      </w:r>
      <w:r>
        <w:rPr>
          <w:rFonts w:hint="eastAsia" w:ascii="宋体" w:hAnsi="宋体" w:cs="宋体"/>
          <w:sz w:val="28"/>
          <w:szCs w:val="28"/>
        </w:rPr>
        <w:fldChar w:fldCharType="end"/>
      </w:r>
      <w:r>
        <w:rPr>
          <w:rFonts w:hint="eastAsia" w:ascii="宋体" w:hAnsi="宋体" w:cs="宋体"/>
          <w:sz w:val="28"/>
          <w:szCs w:val="28"/>
        </w:rPr>
        <w:t>复印件、团队成员在创业方面获得的荣誉材料等其它要求提供的材料。</w:t>
      </w:r>
    </w:p>
    <w:p>
      <w:pPr>
        <w:spacing w:line="360" w:lineRule="auto"/>
        <w:rPr>
          <w:rFonts w:hint="eastAsia" w:ascii="宋体" w:hAnsi="宋体" w:cs="宋体"/>
          <w:kern w:val="0"/>
          <w:sz w:val="28"/>
          <w:szCs w:val="28"/>
        </w:rPr>
      </w:pPr>
    </w:p>
    <w:p>
      <w:pPr>
        <w:spacing w:line="360" w:lineRule="auto"/>
        <w:rPr>
          <w:rFonts w:hint="eastAsia" w:ascii="宋体" w:hAnsi="宋体" w:cs="宋体"/>
          <w:kern w:val="0"/>
          <w:sz w:val="28"/>
          <w:szCs w:val="28"/>
        </w:rPr>
      </w:pPr>
    </w:p>
    <w:p>
      <w:pPr>
        <w:spacing w:line="360" w:lineRule="auto"/>
        <w:jc w:val="center"/>
        <w:outlineLvl w:val="0"/>
        <w:rPr>
          <w:rFonts w:hint="eastAsia" w:ascii="宋体" w:hAnsi="宋体"/>
          <w:b/>
          <w:sz w:val="32"/>
          <w:szCs w:val="32"/>
        </w:rPr>
      </w:pPr>
      <w:bookmarkStart w:id="0" w:name="_Toc339297137"/>
      <w:r>
        <w:rPr>
          <w:rFonts w:hint="eastAsia" w:ascii="宋体" w:hAnsi="宋体"/>
          <w:b/>
          <w:sz w:val="32"/>
          <w:szCs w:val="32"/>
        </w:rPr>
        <w:t>湖北大学知行学院大学生创业项目绩效考核指标</w:t>
      </w:r>
      <w:bookmarkEnd w:id="0"/>
      <w:r>
        <w:rPr>
          <w:rFonts w:hint="eastAsia" w:ascii="宋体" w:hAnsi="宋体"/>
          <w:b/>
          <w:sz w:val="32"/>
          <w:szCs w:val="32"/>
        </w:rPr>
        <w:t>（季度）</w:t>
      </w:r>
    </w:p>
    <w:tbl>
      <w:tblPr>
        <w:tblStyle w:val="4"/>
        <w:tblW w:w="927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000000"/>
        <w:tblLayout w:type="fixed"/>
        <w:tblCellMar>
          <w:top w:w="0" w:type="dxa"/>
          <w:left w:w="0" w:type="dxa"/>
          <w:bottom w:w="0" w:type="dxa"/>
          <w:right w:w="0" w:type="dxa"/>
        </w:tblCellMar>
      </w:tblPr>
      <w:tblGrid>
        <w:gridCol w:w="1294"/>
        <w:gridCol w:w="1626"/>
        <w:gridCol w:w="5574"/>
        <w:gridCol w:w="7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000000"/>
          <w:tblLayout w:type="fixed"/>
          <w:tblCellMar>
            <w:top w:w="0" w:type="dxa"/>
            <w:left w:w="0" w:type="dxa"/>
            <w:bottom w:w="0" w:type="dxa"/>
            <w:right w:w="0" w:type="dxa"/>
          </w:tblCellMar>
        </w:tblPrEx>
        <w:trPr>
          <w:trHeight w:val="296" w:hRule="atLeast"/>
          <w:jc w:val="center"/>
        </w:trPr>
        <w:tc>
          <w:tcPr>
            <w:tcW w:w="129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考核内容</w:t>
            </w: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具体指标</w:t>
            </w:r>
          </w:p>
        </w:tc>
        <w:tc>
          <w:tcPr>
            <w:tcW w:w="557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评分标准</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满分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6" w:hRule="atLeast"/>
          <w:jc w:val="center"/>
        </w:trPr>
        <w:tc>
          <w:tcPr>
            <w:tcW w:w="1294" w:type="dxa"/>
            <w:vMerge w:val="restart"/>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项目运营</w:t>
            </w:r>
          </w:p>
          <w:p>
            <w:pPr>
              <w:spacing w:line="360" w:lineRule="auto"/>
              <w:rPr>
                <w:rFonts w:hint="eastAsia" w:ascii="宋体" w:hAnsi="宋体" w:cs="宋体"/>
                <w:color w:val="000000"/>
                <w:sz w:val="24"/>
              </w:rPr>
            </w:pPr>
            <w:r>
              <w:rPr>
                <w:rFonts w:hint="eastAsia" w:ascii="宋体" w:hAnsi="宋体" w:cs="宋体"/>
                <w:color w:val="000000"/>
                <w:sz w:val="24"/>
              </w:rPr>
              <w:t>（总分35）</w:t>
            </w: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营业收入及增长情况</w:t>
            </w:r>
          </w:p>
        </w:tc>
        <w:tc>
          <w:tcPr>
            <w:tcW w:w="5574" w:type="dxa"/>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营业收入保持稳定增长；</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7" w:hRule="atLeast"/>
          <w:jc w:val="center"/>
        </w:trPr>
        <w:tc>
          <w:tcPr>
            <w:tcW w:w="1294" w:type="dxa"/>
            <w:vMerge w:val="continue"/>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现金流情况</w:t>
            </w:r>
          </w:p>
        </w:tc>
        <w:tc>
          <w:tcPr>
            <w:tcW w:w="5574" w:type="dxa"/>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现金流动正常</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5" w:hRule="atLeast"/>
          <w:jc w:val="center"/>
        </w:trPr>
        <w:tc>
          <w:tcPr>
            <w:tcW w:w="1294" w:type="dxa"/>
            <w:vMerge w:val="continue"/>
            <w:shd w:val="clear" w:color="auto" w:fill="000000"/>
            <w:vAlign w:val="center"/>
          </w:tcPr>
          <w:p>
            <w:pPr>
              <w:spacing w:line="360" w:lineRule="auto"/>
              <w:rPr>
                <w:rFonts w:hint="eastAsia" w:ascii="宋体" w:hAnsi="宋体" w:cs="宋体"/>
                <w:color w:val="000000"/>
                <w:sz w:val="24"/>
              </w:rPr>
            </w:pP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利润率</w:t>
            </w:r>
          </w:p>
        </w:tc>
        <w:tc>
          <w:tcPr>
            <w:tcW w:w="5574" w:type="dxa"/>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利润保持合理水平，连续亏损9个月勒令退出创业孵化中心。</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5" w:hRule="atLeast"/>
          <w:jc w:val="center"/>
        </w:trPr>
        <w:tc>
          <w:tcPr>
            <w:tcW w:w="1294" w:type="dxa"/>
            <w:vMerge w:val="continue"/>
            <w:shd w:val="clear" w:color="auto" w:fill="000000"/>
            <w:vAlign w:val="center"/>
          </w:tcPr>
          <w:p>
            <w:pPr>
              <w:spacing w:line="360" w:lineRule="auto"/>
              <w:rPr>
                <w:rFonts w:hint="eastAsia" w:ascii="宋体" w:hAnsi="宋体" w:cs="宋体"/>
                <w:color w:val="000000"/>
                <w:sz w:val="24"/>
              </w:rPr>
            </w:pP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带动就业情况</w:t>
            </w:r>
          </w:p>
        </w:tc>
        <w:tc>
          <w:tcPr>
            <w:tcW w:w="5574" w:type="dxa"/>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每带动就业1人加1分，需提供正式聘用合同。</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3" w:hRule="atLeast"/>
          <w:jc w:val="center"/>
        </w:trPr>
        <w:tc>
          <w:tcPr>
            <w:tcW w:w="1294" w:type="dxa"/>
            <w:vMerge w:val="continue"/>
            <w:shd w:val="clear" w:color="auto" w:fill="000000"/>
            <w:vAlign w:val="center"/>
          </w:tcPr>
          <w:p>
            <w:pPr>
              <w:spacing w:line="360" w:lineRule="auto"/>
              <w:rPr>
                <w:rFonts w:hint="eastAsia" w:ascii="宋体" w:hAnsi="宋体" w:cs="宋体"/>
                <w:color w:val="000000"/>
                <w:sz w:val="24"/>
              </w:rPr>
            </w:pP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运营加分指标</w:t>
            </w:r>
          </w:p>
        </w:tc>
        <w:tc>
          <w:tcPr>
            <w:tcW w:w="5574" w:type="dxa"/>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1.公司与入驻孵化中心半年内成功进行工商注册（10分）</w:t>
            </w:r>
          </w:p>
          <w:p>
            <w:pPr>
              <w:spacing w:line="360" w:lineRule="auto"/>
              <w:rPr>
                <w:rFonts w:hint="eastAsia" w:ascii="宋体" w:hAnsi="宋体" w:cs="宋体"/>
                <w:color w:val="000000"/>
                <w:sz w:val="24"/>
              </w:rPr>
            </w:pPr>
            <w:r>
              <w:rPr>
                <w:rFonts w:hint="eastAsia" w:ascii="宋体" w:hAnsi="宋体" w:cs="宋体"/>
                <w:color w:val="000000"/>
                <w:sz w:val="24"/>
              </w:rPr>
              <w:t>2.同校外企业（单位）业务合作，能提供合作合同，一份合同加2分，可以累加</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3" w:hRule="atLeast"/>
          <w:jc w:val="center"/>
        </w:trPr>
        <w:tc>
          <w:tcPr>
            <w:tcW w:w="1294" w:type="dxa"/>
            <w:vMerge w:val="restart"/>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团队成长</w:t>
            </w:r>
          </w:p>
          <w:p>
            <w:pPr>
              <w:spacing w:line="360" w:lineRule="auto"/>
              <w:rPr>
                <w:rFonts w:hint="eastAsia" w:ascii="宋体" w:hAnsi="宋体" w:cs="宋体"/>
                <w:color w:val="000000"/>
                <w:sz w:val="24"/>
              </w:rPr>
            </w:pPr>
            <w:r>
              <w:rPr>
                <w:rFonts w:hint="eastAsia" w:ascii="宋体" w:hAnsi="宋体" w:cs="宋体"/>
                <w:color w:val="000000"/>
                <w:sz w:val="24"/>
              </w:rPr>
              <w:t>（总分20）</w:t>
            </w:r>
          </w:p>
        </w:tc>
        <w:tc>
          <w:tcPr>
            <w:tcW w:w="1626"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能力成长</w:t>
            </w:r>
          </w:p>
        </w:tc>
        <w:tc>
          <w:tcPr>
            <w:tcW w:w="5574" w:type="dxa"/>
            <w:tcBorders>
              <w:bottom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团队成员进行业务培训，参加学校、政府组织的教育培训情况；团队成员的管理技能、技术技能、人际技能提高情况，学习成绩情况。</w:t>
            </w:r>
          </w:p>
        </w:tc>
        <w:tc>
          <w:tcPr>
            <w:tcW w:w="784"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3" w:hRule="atLeast"/>
          <w:jc w:val="center"/>
        </w:trPr>
        <w:tc>
          <w:tcPr>
            <w:tcW w:w="1294" w:type="dxa"/>
            <w:vMerge w:val="continue"/>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p>
        </w:tc>
        <w:tc>
          <w:tcPr>
            <w:tcW w:w="1626"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创新点</w:t>
            </w:r>
          </w:p>
        </w:tc>
        <w:tc>
          <w:tcPr>
            <w:tcW w:w="5574" w:type="dxa"/>
            <w:tcBorders>
              <w:bottom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技术、商业模式。</w:t>
            </w:r>
          </w:p>
        </w:tc>
        <w:tc>
          <w:tcPr>
            <w:tcW w:w="784"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3" w:hRule="atLeast"/>
          <w:jc w:val="center"/>
        </w:trPr>
        <w:tc>
          <w:tcPr>
            <w:tcW w:w="1294" w:type="dxa"/>
            <w:vMerge w:val="continue"/>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p>
        </w:tc>
        <w:tc>
          <w:tcPr>
            <w:tcW w:w="1626"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创业成果展示</w:t>
            </w:r>
          </w:p>
        </w:tc>
        <w:tc>
          <w:tcPr>
            <w:tcW w:w="5574" w:type="dxa"/>
            <w:tcBorders>
              <w:bottom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kern w:val="0"/>
                <w:sz w:val="24"/>
              </w:rPr>
              <w:t>开展的具体商业成果展示</w:t>
            </w:r>
          </w:p>
        </w:tc>
        <w:tc>
          <w:tcPr>
            <w:tcW w:w="784"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8" w:hRule="atLeast"/>
          <w:jc w:val="center"/>
        </w:trPr>
        <w:tc>
          <w:tcPr>
            <w:tcW w:w="1294" w:type="dxa"/>
            <w:vMerge w:val="continue"/>
            <w:shd w:val="clear" w:color="auto" w:fill="000000"/>
            <w:vAlign w:val="center"/>
          </w:tcPr>
          <w:p>
            <w:pPr>
              <w:spacing w:line="360" w:lineRule="auto"/>
              <w:rPr>
                <w:rFonts w:hint="eastAsia" w:ascii="宋体" w:hAnsi="宋体" w:cs="宋体"/>
                <w:color w:val="000000"/>
                <w:sz w:val="24"/>
              </w:rPr>
            </w:pPr>
          </w:p>
        </w:tc>
        <w:tc>
          <w:tcPr>
            <w:tcW w:w="1626"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荣誉加分</w:t>
            </w:r>
          </w:p>
        </w:tc>
        <w:tc>
          <w:tcPr>
            <w:tcW w:w="5574" w:type="dxa"/>
            <w:tcBorders>
              <w:bottom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有关创业方面获得的荣誉，并提供相关证据，经创业孵化中心核实后，可获得额外的绩效考核分。校级2分，市区级3分，省级6分，国家级10分，可累加。</w:t>
            </w:r>
          </w:p>
        </w:tc>
        <w:tc>
          <w:tcPr>
            <w:tcW w:w="784"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0" w:hRule="atLeast"/>
          <w:jc w:val="center"/>
        </w:trPr>
        <w:tc>
          <w:tcPr>
            <w:tcW w:w="1294" w:type="dxa"/>
            <w:vMerge w:val="restart"/>
            <w:shd w:val="clear" w:color="auto" w:fill="auto"/>
            <w:vAlign w:val="center"/>
          </w:tcPr>
          <w:p>
            <w:pPr>
              <w:spacing w:line="360" w:lineRule="auto"/>
              <w:rPr>
                <w:rFonts w:hint="eastAsia" w:ascii="宋体" w:hAnsi="宋体" w:cs="宋体"/>
                <w:color w:val="000000"/>
                <w:sz w:val="24"/>
              </w:rPr>
            </w:pPr>
            <w:r>
              <w:rPr>
                <w:rFonts w:hint="eastAsia" w:ascii="宋体" w:hAnsi="宋体" w:cs="宋体"/>
                <w:color w:val="000000"/>
                <w:sz w:val="24"/>
              </w:rPr>
              <w:t>支持配合工作</w:t>
            </w:r>
          </w:p>
          <w:p>
            <w:pPr>
              <w:spacing w:line="360" w:lineRule="auto"/>
              <w:rPr>
                <w:rFonts w:hint="eastAsia" w:ascii="宋体" w:hAnsi="宋体" w:cs="宋体"/>
                <w:color w:val="000000"/>
                <w:sz w:val="24"/>
              </w:rPr>
            </w:pPr>
            <w:r>
              <w:rPr>
                <w:rFonts w:hint="eastAsia" w:ascii="宋体" w:hAnsi="宋体" w:cs="宋体"/>
                <w:color w:val="000000"/>
                <w:sz w:val="24"/>
              </w:rPr>
              <w:t>（总分15分）</w:t>
            </w:r>
          </w:p>
        </w:tc>
        <w:tc>
          <w:tcPr>
            <w:tcW w:w="1626" w:type="dxa"/>
            <w:tcBorders>
              <w:bottom w:val="single" w:color="auto" w:sz="8" w:space="0"/>
            </w:tcBorders>
            <w:shd w:val="clear" w:color="auto" w:fill="auto"/>
            <w:tcMar>
              <w:top w:w="0" w:type="dxa"/>
              <w:left w:w="108" w:type="dxa"/>
              <w:bottom w:w="0" w:type="dxa"/>
              <w:right w:w="108" w:type="dxa"/>
            </w:tcMar>
            <w:vAlign w:val="center"/>
          </w:tcPr>
          <w:p>
            <w:pPr>
              <w:widowControl/>
              <w:spacing w:line="260" w:lineRule="atLeast"/>
              <w:ind w:left="-69" w:right="-67"/>
              <w:jc w:val="center"/>
              <w:rPr>
                <w:rFonts w:hint="eastAsia" w:ascii="宋体" w:hAnsi="宋体" w:cs="宋体"/>
                <w:color w:val="000000"/>
                <w:kern w:val="0"/>
                <w:sz w:val="24"/>
              </w:rPr>
            </w:pPr>
            <w:r>
              <w:rPr>
                <w:rFonts w:hint="eastAsia" w:ascii="宋体" w:hAnsi="宋体" w:cs="宋体"/>
                <w:color w:val="000000"/>
                <w:sz w:val="24"/>
              </w:rPr>
              <w:t>校内外互动拓展</w:t>
            </w:r>
          </w:p>
        </w:tc>
        <w:tc>
          <w:tcPr>
            <w:tcW w:w="5574"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积极参加校内部门或团委组织的创业活动（创业比赛、评比、路演、展示等）；此项作为硬性指标，不服从安排的创业团队勒令退出孵化中心</w:t>
            </w:r>
          </w:p>
          <w:p>
            <w:pPr>
              <w:widowControl/>
              <w:spacing w:line="300" w:lineRule="atLeast"/>
              <w:ind w:left="-69" w:right="-67"/>
              <w:jc w:val="center"/>
              <w:rPr>
                <w:rFonts w:hint="eastAsia" w:ascii="宋体" w:hAnsi="宋体" w:cs="宋体"/>
                <w:color w:val="000000"/>
                <w:kern w:val="0"/>
                <w:sz w:val="24"/>
              </w:rPr>
            </w:pPr>
            <w:r>
              <w:rPr>
                <w:rFonts w:hint="eastAsia" w:ascii="宋体" w:hAnsi="宋体" w:cs="宋体"/>
                <w:color w:val="000000"/>
                <w:sz w:val="24"/>
              </w:rPr>
              <w:t>创业团队主动参加校外活动作为加分项；区级2分，市级3分，省级6分，国家级10分</w:t>
            </w:r>
          </w:p>
        </w:tc>
        <w:tc>
          <w:tcPr>
            <w:tcW w:w="784" w:type="dxa"/>
            <w:tcBorders>
              <w:bottom w:val="single" w:color="auto" w:sz="8" w:space="0"/>
            </w:tcBorders>
            <w:shd w:val="clear" w:color="auto" w:fill="auto"/>
            <w:tcMar>
              <w:top w:w="0" w:type="dxa"/>
              <w:left w:w="108" w:type="dxa"/>
              <w:bottom w:w="0" w:type="dxa"/>
              <w:right w:w="108" w:type="dxa"/>
            </w:tcMar>
            <w:vAlign w:val="center"/>
          </w:tcPr>
          <w:p>
            <w:pPr>
              <w:widowControl/>
              <w:spacing w:line="300" w:lineRule="atLeast"/>
              <w:ind w:left="-69" w:right="-67"/>
              <w:jc w:val="center"/>
              <w:rPr>
                <w:rFonts w:hint="eastAsia" w:ascii="宋体" w:hAnsi="宋体" w:cs="宋体"/>
                <w:color w:val="000000"/>
                <w:kern w:val="0"/>
                <w:sz w:val="24"/>
              </w:rPr>
            </w:pPr>
            <w:r>
              <w:rPr>
                <w:rFonts w:hint="eastAsia" w:ascii="宋体" w:hAnsi="宋体" w:cs="宋体"/>
                <w:color w:val="000000"/>
                <w:kern w:val="0"/>
                <w:sz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0" w:hRule="atLeast"/>
          <w:jc w:val="center"/>
        </w:trPr>
        <w:tc>
          <w:tcPr>
            <w:tcW w:w="1294" w:type="dxa"/>
            <w:vMerge w:val="continue"/>
            <w:tcBorders>
              <w:bottom w:val="single" w:color="auto" w:sz="8" w:space="0"/>
            </w:tcBorders>
            <w:shd w:val="clear" w:color="auto" w:fill="auto"/>
            <w:vAlign w:val="center"/>
          </w:tcPr>
          <w:p>
            <w:pPr>
              <w:spacing w:line="360" w:lineRule="auto"/>
              <w:rPr>
                <w:rFonts w:hint="eastAsia" w:ascii="宋体" w:hAnsi="宋体" w:cs="宋体"/>
                <w:color w:val="000000"/>
                <w:sz w:val="24"/>
              </w:rPr>
            </w:pPr>
          </w:p>
        </w:tc>
        <w:tc>
          <w:tcPr>
            <w:tcW w:w="1626" w:type="dxa"/>
            <w:tcBorders>
              <w:bottom w:val="single" w:color="auto" w:sz="8" w:space="0"/>
            </w:tcBorders>
            <w:shd w:val="clear" w:color="auto" w:fill="auto"/>
            <w:tcMar>
              <w:top w:w="0" w:type="dxa"/>
              <w:left w:w="108" w:type="dxa"/>
              <w:bottom w:w="0" w:type="dxa"/>
              <w:right w:w="108" w:type="dxa"/>
            </w:tcMar>
            <w:vAlign w:val="center"/>
          </w:tcPr>
          <w:p>
            <w:pPr>
              <w:widowControl/>
              <w:spacing w:line="260" w:lineRule="atLeast"/>
              <w:ind w:left="-69" w:right="-67"/>
              <w:jc w:val="center"/>
              <w:rPr>
                <w:rFonts w:hint="eastAsia" w:ascii="宋体" w:hAnsi="宋体" w:cs="宋体"/>
                <w:color w:val="000000"/>
                <w:kern w:val="0"/>
                <w:sz w:val="24"/>
              </w:rPr>
            </w:pPr>
            <w:r>
              <w:rPr>
                <w:rFonts w:hint="eastAsia" w:ascii="宋体" w:hAnsi="宋体" w:cs="宋体"/>
                <w:color w:val="000000"/>
                <w:kern w:val="0"/>
                <w:sz w:val="24"/>
              </w:rPr>
              <w:t>服从学校管理部门管理</w:t>
            </w:r>
          </w:p>
        </w:tc>
        <w:tc>
          <w:tcPr>
            <w:tcW w:w="5574" w:type="dxa"/>
            <w:tcBorders>
              <w:bottom w:val="single" w:color="auto" w:sz="8" w:space="0"/>
            </w:tcBorders>
            <w:shd w:val="clear" w:color="auto" w:fill="auto"/>
            <w:tcMar>
              <w:top w:w="0" w:type="dxa"/>
              <w:left w:w="108" w:type="dxa"/>
              <w:bottom w:w="0" w:type="dxa"/>
              <w:right w:w="108" w:type="dxa"/>
            </w:tcMar>
            <w:vAlign w:val="center"/>
          </w:tcPr>
          <w:p>
            <w:pPr>
              <w:widowControl/>
              <w:spacing w:line="300" w:lineRule="atLeast"/>
              <w:ind w:left="-69" w:right="-67"/>
              <w:jc w:val="center"/>
              <w:rPr>
                <w:rFonts w:hint="eastAsia" w:ascii="宋体" w:hAnsi="宋体" w:cs="宋体"/>
                <w:color w:val="000000"/>
                <w:kern w:val="0"/>
                <w:sz w:val="24"/>
              </w:rPr>
            </w:pPr>
            <w:r>
              <w:rPr>
                <w:rFonts w:hint="eastAsia" w:ascii="宋体" w:hAnsi="宋体" w:cs="宋体"/>
                <w:color w:val="000000"/>
                <w:kern w:val="0"/>
                <w:sz w:val="24"/>
              </w:rPr>
              <w:t>服从组织管理</w:t>
            </w:r>
          </w:p>
        </w:tc>
        <w:tc>
          <w:tcPr>
            <w:tcW w:w="784" w:type="dxa"/>
            <w:tcBorders>
              <w:bottom w:val="single" w:color="auto" w:sz="8" w:space="0"/>
            </w:tcBorders>
            <w:shd w:val="clear" w:color="auto" w:fill="auto"/>
            <w:tcMar>
              <w:top w:w="0" w:type="dxa"/>
              <w:left w:w="108" w:type="dxa"/>
              <w:bottom w:w="0" w:type="dxa"/>
              <w:right w:w="108" w:type="dxa"/>
            </w:tcMar>
            <w:vAlign w:val="center"/>
          </w:tcPr>
          <w:p>
            <w:pPr>
              <w:widowControl/>
              <w:spacing w:line="300" w:lineRule="atLeast"/>
              <w:ind w:left="-69" w:right="-67"/>
              <w:jc w:val="center"/>
              <w:rPr>
                <w:rFonts w:hint="eastAsia" w:ascii="宋体" w:hAnsi="宋体" w:cs="宋体"/>
                <w:color w:val="000000"/>
                <w:kern w:val="0"/>
                <w:sz w:val="24"/>
              </w:rPr>
            </w:pPr>
            <w:r>
              <w:rPr>
                <w:rFonts w:hint="eastAsia" w:ascii="宋体" w:hAnsi="宋体" w:cs="宋体"/>
                <w:color w:val="000000"/>
                <w:kern w:val="0"/>
                <w:sz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6" w:hRule="atLeast"/>
          <w:jc w:val="center"/>
        </w:trPr>
        <w:tc>
          <w:tcPr>
            <w:tcW w:w="1294" w:type="dxa"/>
            <w:vMerge w:val="restart"/>
            <w:shd w:val="clear" w:color="auto" w:fill="auto"/>
            <w:vAlign w:val="center"/>
          </w:tcPr>
          <w:p>
            <w:pPr>
              <w:spacing w:line="360" w:lineRule="auto"/>
              <w:rPr>
                <w:rFonts w:hint="eastAsia" w:ascii="宋体" w:hAnsi="宋体" w:cs="宋体"/>
                <w:color w:val="000000"/>
                <w:sz w:val="24"/>
              </w:rPr>
            </w:pPr>
            <w:r>
              <w:rPr>
                <w:rFonts w:hint="eastAsia" w:ascii="宋体" w:hAnsi="宋体" w:cs="宋体"/>
                <w:color w:val="000000"/>
                <w:sz w:val="24"/>
              </w:rPr>
              <w:t>日常管理</w:t>
            </w:r>
          </w:p>
          <w:p>
            <w:pPr>
              <w:spacing w:line="360" w:lineRule="auto"/>
              <w:rPr>
                <w:rFonts w:hint="eastAsia" w:ascii="宋体" w:hAnsi="宋体" w:cs="宋体"/>
                <w:color w:val="000000"/>
                <w:sz w:val="24"/>
              </w:rPr>
            </w:pPr>
            <w:r>
              <w:rPr>
                <w:rFonts w:hint="eastAsia" w:ascii="宋体" w:hAnsi="宋体" w:cs="宋体"/>
                <w:color w:val="000000"/>
                <w:sz w:val="24"/>
              </w:rPr>
              <w:t>（总分30）</w:t>
            </w:r>
          </w:p>
        </w:tc>
        <w:tc>
          <w:tcPr>
            <w:tcW w:w="1626" w:type="dxa"/>
            <w:shd w:val="clear" w:color="auto" w:fill="auto"/>
            <w:vAlign w:val="center"/>
          </w:tcPr>
          <w:p>
            <w:pPr>
              <w:spacing w:line="360" w:lineRule="auto"/>
              <w:rPr>
                <w:rFonts w:hint="eastAsia" w:ascii="宋体" w:hAnsi="宋体" w:cs="宋体"/>
                <w:color w:val="000000"/>
                <w:sz w:val="24"/>
              </w:rPr>
            </w:pPr>
            <w:r>
              <w:rPr>
                <w:rFonts w:hint="eastAsia" w:ascii="宋体" w:hAnsi="宋体" w:cs="宋体"/>
                <w:color w:val="000000"/>
                <w:sz w:val="24"/>
              </w:rPr>
              <w:t>出勤率</w:t>
            </w:r>
          </w:p>
        </w:tc>
        <w:tc>
          <w:tcPr>
            <w:tcW w:w="5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每天统计1次，以月为考核依据，团队人员到位时间超过60%（含）为合格。50%（含）-60%扣1分；40%（含）-50%扣2分；30%（含）-40%以下扣4分；低于30%取消孵化资格，中止孵化。</w:t>
            </w:r>
          </w:p>
        </w:tc>
        <w:tc>
          <w:tcPr>
            <w:tcW w:w="78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6" w:hRule="atLeast"/>
          <w:jc w:val="center"/>
        </w:trPr>
        <w:tc>
          <w:tcPr>
            <w:tcW w:w="1294" w:type="dxa"/>
            <w:vMerge w:val="continue"/>
            <w:shd w:val="clear" w:color="auto" w:fill="000000"/>
            <w:vAlign w:val="center"/>
          </w:tcPr>
          <w:p>
            <w:pPr>
              <w:spacing w:line="360" w:lineRule="auto"/>
              <w:rPr>
                <w:rFonts w:hint="eastAsia" w:ascii="宋体" w:hAnsi="宋体" w:cs="宋体"/>
                <w:color w:val="000000"/>
                <w:sz w:val="24"/>
              </w:rPr>
            </w:pPr>
          </w:p>
        </w:tc>
        <w:tc>
          <w:tcPr>
            <w:tcW w:w="1626" w:type="dxa"/>
            <w:shd w:val="clear" w:color="auto" w:fill="auto"/>
            <w:vAlign w:val="center"/>
          </w:tcPr>
          <w:p>
            <w:pPr>
              <w:spacing w:line="360" w:lineRule="auto"/>
              <w:rPr>
                <w:rFonts w:hint="eastAsia" w:ascii="宋体" w:hAnsi="宋体" w:cs="宋体"/>
                <w:color w:val="000000"/>
                <w:sz w:val="24"/>
              </w:rPr>
            </w:pPr>
            <w:r>
              <w:rPr>
                <w:rFonts w:hint="eastAsia" w:ascii="宋体" w:hAnsi="宋体" w:cs="宋体"/>
                <w:color w:val="000000"/>
                <w:sz w:val="24"/>
              </w:rPr>
              <w:t>工作区域布置</w:t>
            </w:r>
          </w:p>
        </w:tc>
        <w:tc>
          <w:tcPr>
            <w:tcW w:w="5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按规定时间内对创业工作室进行布置，悬挂公司营业执照，制作“公司简介、公司文化、公司管理制度、商业模式、创新成果”等KT版并挂墙展示并定期对KT板进行擦拭，保持清洁，每拖延1天扣1分。</w:t>
            </w:r>
          </w:p>
        </w:tc>
        <w:tc>
          <w:tcPr>
            <w:tcW w:w="78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6" w:hRule="atLeast"/>
          <w:jc w:val="center"/>
        </w:trPr>
        <w:tc>
          <w:tcPr>
            <w:tcW w:w="1294" w:type="dxa"/>
            <w:vMerge w:val="continue"/>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运营材料上报</w:t>
            </w:r>
          </w:p>
        </w:tc>
        <w:tc>
          <w:tcPr>
            <w:tcW w:w="5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工作计划分月上交一份（除假期外），于每月5号之前上交到创业服务中心；月度运营报告(含财务报表、团队承担的业务统计表和合同复印件) ，于次月5日前上交到创业服务中心。每迟交1天扣1分。</w:t>
            </w:r>
          </w:p>
        </w:tc>
        <w:tc>
          <w:tcPr>
            <w:tcW w:w="78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6" w:hRule="atLeast"/>
          <w:jc w:val="center"/>
        </w:trPr>
        <w:tc>
          <w:tcPr>
            <w:tcW w:w="1294" w:type="dxa"/>
            <w:vMerge w:val="continue"/>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会议参加次数</w:t>
            </w:r>
          </w:p>
        </w:tc>
        <w:tc>
          <w:tcPr>
            <w:tcW w:w="5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会议不得迟到、不得缺席，每人次扣1分。</w:t>
            </w:r>
          </w:p>
        </w:tc>
        <w:tc>
          <w:tcPr>
            <w:tcW w:w="78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6" w:hRule="atLeast"/>
          <w:jc w:val="center"/>
        </w:trPr>
        <w:tc>
          <w:tcPr>
            <w:tcW w:w="1294" w:type="dxa"/>
            <w:vMerge w:val="continue"/>
            <w:shd w:val="clear" w:color="auto" w:fill="auto"/>
            <w:vAlign w:val="center"/>
          </w:tcPr>
          <w:p>
            <w:pPr>
              <w:spacing w:line="360" w:lineRule="auto"/>
              <w:rPr>
                <w:rFonts w:hint="eastAsia" w:ascii="宋体" w:hAnsi="宋体" w:cs="宋体"/>
                <w:color w:val="000000"/>
                <w:sz w:val="24"/>
              </w:rPr>
            </w:pPr>
          </w:p>
        </w:tc>
        <w:tc>
          <w:tcPr>
            <w:tcW w:w="1626" w:type="dxa"/>
            <w:shd w:val="clear" w:color="auto" w:fill="auto"/>
            <w:vAlign w:val="center"/>
          </w:tcPr>
          <w:p>
            <w:pPr>
              <w:spacing w:line="360" w:lineRule="auto"/>
              <w:rPr>
                <w:rFonts w:hint="eastAsia" w:ascii="宋体" w:hAnsi="宋体" w:cs="宋体"/>
                <w:color w:val="000000"/>
                <w:sz w:val="24"/>
              </w:rPr>
            </w:pPr>
            <w:r>
              <w:rPr>
                <w:rFonts w:hint="eastAsia" w:ascii="宋体" w:hAnsi="宋体" w:cs="宋体"/>
                <w:color w:val="000000"/>
                <w:sz w:val="24"/>
              </w:rPr>
              <w:t>卫生工作</w:t>
            </w:r>
          </w:p>
        </w:tc>
        <w:tc>
          <w:tcPr>
            <w:tcW w:w="5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每天检查1次，工作室内部环境整洁、摆放有序为合格。工作室内部环境脏乱、摆放混乱，每次扣1分，扣分累计。扣满5分记一次警告。</w:t>
            </w:r>
          </w:p>
        </w:tc>
        <w:tc>
          <w:tcPr>
            <w:tcW w:w="78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6" w:hRule="atLeast"/>
          <w:jc w:val="center"/>
        </w:trPr>
        <w:tc>
          <w:tcPr>
            <w:tcW w:w="1294" w:type="dxa"/>
            <w:vMerge w:val="continue"/>
            <w:shd w:val="clear" w:color="auto" w:fill="auto"/>
            <w:vAlign w:val="center"/>
          </w:tcPr>
          <w:p>
            <w:pPr>
              <w:spacing w:line="360" w:lineRule="auto"/>
              <w:rPr>
                <w:rFonts w:hint="eastAsia" w:ascii="宋体" w:hAnsi="宋体" w:cs="宋体"/>
                <w:color w:val="000000"/>
                <w:sz w:val="24"/>
              </w:rPr>
            </w:pPr>
          </w:p>
        </w:tc>
        <w:tc>
          <w:tcPr>
            <w:tcW w:w="1626" w:type="dxa"/>
            <w:shd w:val="clear" w:color="auto" w:fill="auto"/>
            <w:vAlign w:val="center"/>
          </w:tcPr>
          <w:p>
            <w:pPr>
              <w:spacing w:line="360" w:lineRule="auto"/>
              <w:rPr>
                <w:rFonts w:hint="eastAsia" w:ascii="宋体" w:hAnsi="宋体" w:cs="宋体"/>
                <w:color w:val="000000"/>
                <w:sz w:val="24"/>
              </w:rPr>
            </w:pPr>
            <w:r>
              <w:rPr>
                <w:rFonts w:hint="eastAsia" w:ascii="宋体" w:hAnsi="宋体" w:cs="宋体"/>
                <w:color w:val="000000"/>
                <w:sz w:val="24"/>
              </w:rPr>
              <w:t>安全工作</w:t>
            </w:r>
          </w:p>
        </w:tc>
        <w:tc>
          <w:tcPr>
            <w:tcW w:w="5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每天检查2次，下班时水电网络无安全隐患为合格。饮水机、显示器、主机未关闭电源每项扣1分，扣分累计；闭园时最后出门团队未关门1次扣3分。扣满5分记一次警告。</w:t>
            </w:r>
          </w:p>
        </w:tc>
        <w:tc>
          <w:tcPr>
            <w:tcW w:w="78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bl>
    <w:p>
      <w:pPr>
        <w:spacing w:line="360" w:lineRule="auto"/>
        <w:rPr>
          <w:rFonts w:hint="eastAsia" w:ascii="宋体" w:hAnsi="宋体"/>
          <w:sz w:val="24"/>
        </w:rPr>
      </w:pPr>
      <w:r>
        <w:rPr>
          <w:rFonts w:hint="eastAsia" w:ascii="宋体" w:hAnsi="宋体"/>
          <w:sz w:val="24"/>
        </w:rPr>
        <w:t>注：考核指标分三大项，三大项之中的小项得分或扣分均可在大项里增加或扣除。</w:t>
      </w:r>
    </w:p>
    <w:p>
      <w:pPr>
        <w:spacing w:line="360" w:lineRule="auto"/>
        <w:jc w:val="center"/>
        <w:rPr>
          <w:rFonts w:hint="eastAsia" w:ascii="宋体" w:hAnsi="宋体"/>
          <w:b/>
          <w:sz w:val="110"/>
          <w:szCs w:val="110"/>
        </w:rPr>
      </w:pPr>
    </w:p>
    <w:p>
      <w:pPr>
        <w:spacing w:line="360" w:lineRule="auto"/>
        <w:rPr>
          <w:rFonts w:hint="eastAsia" w:ascii="宋体" w:hAnsi="宋体"/>
          <w:b/>
          <w:sz w:val="15"/>
          <w:szCs w:val="15"/>
        </w:rPr>
      </w:pPr>
    </w:p>
    <w:p>
      <w:pPr>
        <w:spacing w:line="360" w:lineRule="auto"/>
        <w:jc w:val="center"/>
        <w:rPr>
          <w:rFonts w:hint="eastAsia" w:ascii="方正小标宋简体" w:hAnsi="方正小标宋简体" w:eastAsia="方正小标宋简体" w:cs="方正小标宋简体"/>
          <w:b/>
          <w:sz w:val="36"/>
          <w:szCs w:val="36"/>
        </w:rPr>
      </w:pPr>
      <w:r>
        <w:rPr>
          <w:rFonts w:ascii="宋体" w:hAnsi="宋体"/>
          <w:b/>
          <w:sz w:val="62"/>
          <w:szCs w:val="44"/>
        </w:rPr>
        <w:br w:type="page"/>
      </w:r>
      <w:r>
        <w:rPr>
          <w:rFonts w:hint="eastAsia" w:ascii="方正小标宋简体" w:hAnsi="方正小标宋简体" w:eastAsia="方正小标宋简体" w:cs="方正小标宋简体"/>
          <w:b/>
          <w:sz w:val="36"/>
          <w:szCs w:val="36"/>
        </w:rPr>
        <w:t>湖北大学知行学院</w:t>
      </w:r>
      <w:bookmarkStart w:id="1" w:name="_Toc339297140"/>
      <w:r>
        <w:rPr>
          <w:rFonts w:hint="eastAsia" w:ascii="方正小标宋简体" w:hAnsi="方正小标宋简体" w:eastAsia="方正小标宋简体" w:cs="方正小标宋简体"/>
          <w:b/>
          <w:sz w:val="36"/>
          <w:szCs w:val="36"/>
        </w:rPr>
        <w:t>创业项目孵化期满报告</w:t>
      </w:r>
      <w:bookmarkEnd w:id="1"/>
    </w:p>
    <w:p>
      <w:pPr>
        <w:spacing w:line="360" w:lineRule="auto"/>
        <w:rPr>
          <w:rFonts w:hint="eastAsia" w:ascii="方正小标宋简体" w:hAnsi="方正小标宋简体" w:eastAsia="方正小标宋简体" w:cs="方正小标宋简体"/>
          <w:b/>
          <w:sz w:val="30"/>
          <w:szCs w:val="30"/>
        </w:rPr>
      </w:pPr>
    </w:p>
    <w:p>
      <w:pPr>
        <w:spacing w:line="360" w:lineRule="auto"/>
        <w:rPr>
          <w:rFonts w:hint="eastAsia" w:ascii="方正小标宋简体" w:hAnsi="方正小标宋简体" w:eastAsia="方正小标宋简体" w:cs="方正小标宋简体"/>
          <w:b/>
          <w:sz w:val="30"/>
          <w:szCs w:val="30"/>
        </w:rPr>
      </w:pPr>
    </w:p>
    <w:p>
      <w:pPr>
        <w:spacing w:line="360" w:lineRule="auto"/>
        <w:rPr>
          <w:rFonts w:hint="eastAsia" w:ascii="方正小标宋简体" w:hAnsi="方正小标宋简体" w:eastAsia="方正小标宋简体" w:cs="方正小标宋简体"/>
          <w:b/>
          <w:sz w:val="30"/>
          <w:szCs w:val="30"/>
        </w:rPr>
      </w:pPr>
    </w:p>
    <w:p>
      <w:pPr>
        <w:spacing w:line="360" w:lineRule="auto"/>
        <w:ind w:firstLine="708" w:firstLineChars="196"/>
        <w:rPr>
          <w:rFonts w:hint="eastAsia" w:ascii="宋体" w:hAnsi="宋体"/>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w:t>
      </w:r>
    </w:p>
    <w:p>
      <w:pPr>
        <w:spacing w:line="360" w:lineRule="auto"/>
        <w:ind w:firstLine="708" w:firstLineChars="196"/>
        <w:rPr>
          <w:rFonts w:hint="eastAsia" w:ascii="宋体" w:hAnsi="宋体"/>
          <w:b/>
          <w:sz w:val="36"/>
          <w:szCs w:val="36"/>
          <w:u w:val="single"/>
        </w:rPr>
      </w:pPr>
      <w:r>
        <w:rPr>
          <w:rFonts w:hint="eastAsia" w:ascii="宋体" w:hAnsi="宋体"/>
          <w:b/>
          <w:sz w:val="36"/>
          <w:szCs w:val="36"/>
        </w:rPr>
        <w:t>负责人：</w:t>
      </w:r>
      <w:r>
        <w:rPr>
          <w:rFonts w:hint="eastAsia" w:ascii="宋体" w:hAnsi="宋体"/>
          <w:b/>
          <w:sz w:val="36"/>
          <w:szCs w:val="36"/>
          <w:u w:val="single"/>
        </w:rPr>
        <w:t xml:space="preserve">                         </w:t>
      </w:r>
    </w:p>
    <w:p>
      <w:pPr>
        <w:spacing w:line="360" w:lineRule="auto"/>
        <w:ind w:firstLine="708" w:firstLineChars="196"/>
        <w:rPr>
          <w:rFonts w:hint="eastAsia" w:ascii="宋体" w:hAnsi="宋体"/>
          <w:b/>
          <w:sz w:val="36"/>
          <w:szCs w:val="36"/>
          <w:u w:val="single"/>
        </w:rPr>
      </w:pPr>
      <w:r>
        <w:rPr>
          <w:rFonts w:hint="eastAsia" w:ascii="宋体" w:hAnsi="宋体"/>
          <w:b/>
          <w:sz w:val="36"/>
          <w:szCs w:val="36"/>
        </w:rPr>
        <w:t>联系电话：</w:t>
      </w:r>
      <w:r>
        <w:rPr>
          <w:rFonts w:hint="eastAsia" w:ascii="宋体" w:hAnsi="宋体"/>
          <w:b/>
          <w:sz w:val="36"/>
          <w:szCs w:val="36"/>
          <w:u w:val="single"/>
        </w:rPr>
        <w:t xml:space="preserve">                       </w:t>
      </w:r>
    </w:p>
    <w:p>
      <w:pPr>
        <w:spacing w:line="360" w:lineRule="auto"/>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年   月   日</w:t>
      </w:r>
    </w:p>
    <w:p>
      <w:pPr>
        <w:spacing w:line="360" w:lineRule="auto"/>
        <w:rPr>
          <w:rFonts w:hint="eastAsia" w:ascii="宋体" w:hAnsi="宋体"/>
          <w:sz w:val="24"/>
        </w:rPr>
      </w:pPr>
      <w:r>
        <w:rPr>
          <w:rFonts w:ascii="宋体" w:hAnsi="宋体"/>
          <w:sz w:val="36"/>
          <w:szCs w:val="36"/>
        </w:rPr>
        <w:br w:type="page"/>
      </w:r>
      <w:r>
        <w:rPr>
          <w:rFonts w:hint="eastAsia" w:ascii="宋体" w:hAnsi="宋体"/>
          <w:sz w:val="24"/>
        </w:rPr>
        <w:t xml:space="preserve"> 填 报 说 明</w:t>
      </w:r>
    </w:p>
    <w:p>
      <w:pPr>
        <w:spacing w:line="360" w:lineRule="auto"/>
        <w:rPr>
          <w:rFonts w:hint="eastAsia" w:ascii="宋体" w:hAnsi="宋体"/>
          <w:sz w:val="24"/>
        </w:rPr>
      </w:pPr>
      <w:r>
        <w:rPr>
          <w:rFonts w:hint="eastAsia" w:ascii="宋体" w:hAnsi="宋体"/>
          <w:sz w:val="24"/>
        </w:rPr>
        <w:t>一、本报告由创业项目负责人填写，所有内容必须客观真实。</w:t>
      </w:r>
    </w:p>
    <w:p>
      <w:pPr>
        <w:spacing w:line="360" w:lineRule="auto"/>
        <w:rPr>
          <w:rFonts w:hint="eastAsia" w:ascii="宋体" w:hAnsi="宋体"/>
          <w:sz w:val="24"/>
        </w:rPr>
      </w:pPr>
      <w:r>
        <w:rPr>
          <w:rFonts w:hint="eastAsia" w:ascii="宋体" w:hAnsi="宋体"/>
          <w:sz w:val="24"/>
        </w:rPr>
        <w:t>二、封面编写说明</w:t>
      </w:r>
    </w:p>
    <w:p>
      <w:pPr>
        <w:spacing w:line="360" w:lineRule="auto"/>
        <w:rPr>
          <w:rFonts w:hint="eastAsia" w:ascii="宋体" w:hAnsi="宋体"/>
          <w:sz w:val="24"/>
        </w:rPr>
      </w:pPr>
      <w:r>
        <w:rPr>
          <w:rFonts w:hint="eastAsia" w:ascii="宋体" w:hAnsi="宋体"/>
          <w:sz w:val="24"/>
        </w:rPr>
        <w:t>1.“项目名称”：须与入驻中心孵化协议中的项目名称一致。</w:t>
      </w:r>
    </w:p>
    <w:p>
      <w:pPr>
        <w:spacing w:line="360" w:lineRule="auto"/>
        <w:rPr>
          <w:rFonts w:hint="eastAsia" w:ascii="宋体" w:hAnsi="宋体"/>
          <w:sz w:val="24"/>
        </w:rPr>
      </w:pPr>
      <w:r>
        <w:rPr>
          <w:rFonts w:hint="eastAsia" w:ascii="宋体" w:hAnsi="宋体"/>
          <w:sz w:val="24"/>
        </w:rPr>
        <w:t>三、报告内容编写说明</w:t>
      </w:r>
    </w:p>
    <w:p>
      <w:pPr>
        <w:spacing w:line="360" w:lineRule="auto"/>
        <w:rPr>
          <w:rFonts w:hint="eastAsia" w:ascii="宋体" w:hAnsi="宋体"/>
          <w:sz w:val="24"/>
        </w:rPr>
      </w:pPr>
      <w:r>
        <w:rPr>
          <w:rFonts w:hint="eastAsia" w:ascii="宋体" w:hAnsi="宋体"/>
          <w:sz w:val="24"/>
        </w:rPr>
        <w:t>1.“项目类型”：在项目所属类型后的方框内划√。</w:t>
      </w:r>
    </w:p>
    <w:p>
      <w:pPr>
        <w:spacing w:line="360" w:lineRule="auto"/>
        <w:rPr>
          <w:rFonts w:hint="eastAsia" w:ascii="宋体" w:hAnsi="宋体"/>
          <w:sz w:val="24"/>
        </w:rPr>
      </w:pPr>
      <w:r>
        <w:rPr>
          <w:rFonts w:hint="eastAsia" w:ascii="宋体" w:hAnsi="宋体"/>
          <w:sz w:val="24"/>
        </w:rPr>
        <w:t>2.“项目起止时间”：须与入驻中心孵化协议中的起止时间一致。</w:t>
      </w:r>
    </w:p>
    <w:p>
      <w:pPr>
        <w:spacing w:line="360" w:lineRule="auto"/>
        <w:rPr>
          <w:rFonts w:hint="eastAsia" w:ascii="宋体" w:hAnsi="宋体"/>
          <w:sz w:val="24"/>
        </w:rPr>
      </w:pPr>
      <w:r>
        <w:rPr>
          <w:rFonts w:hint="eastAsia" w:ascii="宋体" w:hAnsi="宋体"/>
          <w:sz w:val="24"/>
        </w:rPr>
        <w:t>3.“项目具体运营报告书”：重点对项目的预期目标完成情况，项目结果（预期结果）、效益及影响等进行描述。其他应简要说明的内容包括：项目概况、项目执行管理情况等。</w:t>
      </w:r>
    </w:p>
    <w:p>
      <w:pPr>
        <w:spacing w:line="360" w:lineRule="auto"/>
        <w:rPr>
          <w:rFonts w:hint="eastAsia" w:ascii="宋体" w:hAnsi="宋体"/>
          <w:sz w:val="24"/>
        </w:rPr>
      </w:pPr>
      <w:r>
        <w:rPr>
          <w:rFonts w:hint="eastAsia" w:ascii="宋体" w:hAnsi="宋体"/>
          <w:sz w:val="24"/>
        </w:rPr>
        <w:t>4.“自我评价”：项目负责人对项目绩效目标实现程度的总结和评价。</w:t>
      </w:r>
    </w:p>
    <w:p>
      <w:pPr>
        <w:spacing w:line="360" w:lineRule="auto"/>
        <w:rPr>
          <w:rFonts w:hint="eastAsia" w:ascii="宋体" w:hAnsi="宋体"/>
          <w:sz w:val="24"/>
        </w:rPr>
      </w:pPr>
      <w:r>
        <w:rPr>
          <w:rFonts w:hint="eastAsia" w:ascii="宋体" w:hAnsi="宋体"/>
          <w:sz w:val="24"/>
        </w:rPr>
        <w:t>四、绩效报告要求统一用A4纸打印、装订。</w:t>
      </w:r>
    </w:p>
    <w:p>
      <w:pPr>
        <w:spacing w:line="360" w:lineRule="auto"/>
        <w:rPr>
          <w:rFonts w:hint="eastAsia" w:ascii="宋体" w:hAnsi="宋体"/>
          <w:sz w:val="24"/>
        </w:rPr>
      </w:pPr>
      <w:r>
        <w:rPr>
          <w:rFonts w:hint="eastAsia" w:ascii="宋体" w:hAnsi="宋体"/>
          <w:sz w:val="24"/>
        </w:rPr>
        <w:t>五、报告报主管部门一式三份，同时应报送电子文本，书面材料与电子文本的内容必须一致。</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ascii="宋体" w:hAnsi="宋体"/>
          <w:sz w:val="24"/>
        </w:rPr>
        <w:br w:type="page"/>
      </w:r>
    </w:p>
    <w:tbl>
      <w:tblPr>
        <w:tblStyle w:val="4"/>
        <w:tblW w:w="9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
        <w:gridCol w:w="487"/>
        <w:gridCol w:w="1637"/>
        <w:gridCol w:w="103"/>
        <w:gridCol w:w="1157"/>
        <w:gridCol w:w="274"/>
        <w:gridCol w:w="1346"/>
        <w:gridCol w:w="24"/>
        <w:gridCol w:w="1465"/>
        <w:gridCol w:w="215"/>
        <w:gridCol w:w="205"/>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4" w:type="dxa"/>
          <w:cantSplit/>
          <w:trHeight w:val="520" w:hRule="atLeast"/>
          <w:jc w:val="center"/>
        </w:trPr>
        <w:tc>
          <w:tcPr>
            <w:tcW w:w="2227" w:type="dxa"/>
            <w:gridSpan w:val="3"/>
            <w:vAlign w:val="center"/>
          </w:tcPr>
          <w:p>
            <w:pPr>
              <w:spacing w:line="360" w:lineRule="auto"/>
              <w:rPr>
                <w:rFonts w:hint="eastAsia" w:ascii="宋体" w:hAnsi="宋体"/>
                <w:sz w:val="24"/>
              </w:rPr>
            </w:pPr>
            <w:r>
              <w:rPr>
                <w:rFonts w:hint="eastAsia" w:ascii="宋体" w:hAnsi="宋体"/>
                <w:sz w:val="24"/>
              </w:rPr>
              <w:t>创业团队</w:t>
            </w:r>
          </w:p>
        </w:tc>
        <w:tc>
          <w:tcPr>
            <w:tcW w:w="2801" w:type="dxa"/>
            <w:gridSpan w:val="4"/>
            <w:vAlign w:val="center"/>
          </w:tcPr>
          <w:p>
            <w:pPr>
              <w:spacing w:line="360" w:lineRule="auto"/>
              <w:rPr>
                <w:rFonts w:hint="eastAsia" w:ascii="宋体" w:hAnsi="宋体"/>
                <w:sz w:val="24"/>
              </w:rPr>
            </w:pPr>
          </w:p>
        </w:tc>
        <w:tc>
          <w:tcPr>
            <w:tcW w:w="1680" w:type="dxa"/>
            <w:gridSpan w:val="2"/>
            <w:vAlign w:val="center"/>
          </w:tcPr>
          <w:p>
            <w:pPr>
              <w:spacing w:line="360" w:lineRule="auto"/>
              <w:rPr>
                <w:rFonts w:hint="eastAsia" w:ascii="宋体" w:hAnsi="宋体"/>
                <w:sz w:val="24"/>
              </w:rPr>
            </w:pPr>
            <w:r>
              <w:rPr>
                <w:rFonts w:hint="eastAsia" w:ascii="宋体" w:hAnsi="宋体"/>
                <w:sz w:val="24"/>
              </w:rPr>
              <w:t>联系电话</w:t>
            </w:r>
          </w:p>
        </w:tc>
        <w:tc>
          <w:tcPr>
            <w:tcW w:w="2629" w:type="dxa"/>
            <w:gridSpan w:val="2"/>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4" w:type="dxa"/>
          <w:cantSplit/>
          <w:trHeight w:val="520" w:hRule="atLeast"/>
          <w:jc w:val="center"/>
        </w:trPr>
        <w:tc>
          <w:tcPr>
            <w:tcW w:w="2227" w:type="dxa"/>
            <w:gridSpan w:val="3"/>
            <w:vAlign w:val="center"/>
          </w:tcPr>
          <w:p>
            <w:pPr>
              <w:spacing w:line="360" w:lineRule="auto"/>
              <w:rPr>
                <w:rFonts w:hint="eastAsia" w:ascii="宋体" w:hAnsi="宋体"/>
                <w:sz w:val="24"/>
              </w:rPr>
            </w:pPr>
            <w:r>
              <w:rPr>
                <w:rFonts w:hint="eastAsia" w:ascii="宋体" w:hAnsi="宋体"/>
                <w:sz w:val="24"/>
              </w:rPr>
              <w:t>单位地址</w:t>
            </w:r>
          </w:p>
        </w:tc>
        <w:tc>
          <w:tcPr>
            <w:tcW w:w="2801" w:type="dxa"/>
            <w:gridSpan w:val="4"/>
            <w:vAlign w:val="center"/>
          </w:tcPr>
          <w:p>
            <w:pPr>
              <w:spacing w:line="360" w:lineRule="auto"/>
              <w:rPr>
                <w:rFonts w:hint="eastAsia" w:ascii="宋体" w:hAnsi="宋体"/>
                <w:sz w:val="24"/>
              </w:rPr>
            </w:pPr>
          </w:p>
        </w:tc>
        <w:tc>
          <w:tcPr>
            <w:tcW w:w="1680" w:type="dxa"/>
            <w:gridSpan w:val="2"/>
            <w:vAlign w:val="center"/>
          </w:tcPr>
          <w:p>
            <w:pPr>
              <w:spacing w:line="360" w:lineRule="auto"/>
              <w:rPr>
                <w:rFonts w:hint="eastAsia" w:ascii="宋体" w:hAnsi="宋体"/>
                <w:sz w:val="24"/>
              </w:rPr>
            </w:pPr>
            <w:r>
              <w:rPr>
                <w:rFonts w:hint="eastAsia" w:ascii="宋体" w:hAnsi="宋体"/>
                <w:sz w:val="24"/>
              </w:rPr>
              <w:t>邮政编码</w:t>
            </w:r>
          </w:p>
        </w:tc>
        <w:tc>
          <w:tcPr>
            <w:tcW w:w="2629" w:type="dxa"/>
            <w:gridSpan w:val="2"/>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2148" w:type="dxa"/>
            <w:gridSpan w:val="3"/>
            <w:vAlign w:val="center"/>
          </w:tcPr>
          <w:p>
            <w:pPr>
              <w:spacing w:line="360" w:lineRule="auto"/>
              <w:rPr>
                <w:rFonts w:hint="eastAsia" w:ascii="宋体" w:hAnsi="宋体"/>
                <w:sz w:val="24"/>
              </w:rPr>
            </w:pPr>
            <w:r>
              <w:rPr>
                <w:rFonts w:hint="eastAsia" w:ascii="宋体" w:hAnsi="宋体"/>
                <w:sz w:val="24"/>
              </w:rPr>
              <w:t>项目负责人</w:t>
            </w:r>
          </w:p>
        </w:tc>
        <w:tc>
          <w:tcPr>
            <w:tcW w:w="1534" w:type="dxa"/>
            <w:gridSpan w:val="3"/>
            <w:vAlign w:val="center"/>
          </w:tcPr>
          <w:p>
            <w:pPr>
              <w:spacing w:line="360" w:lineRule="auto"/>
              <w:rPr>
                <w:rFonts w:hint="eastAsia" w:ascii="宋体" w:hAnsi="宋体"/>
                <w:sz w:val="24"/>
              </w:rPr>
            </w:pPr>
            <w:r>
              <w:rPr>
                <w:rFonts w:hint="eastAsia" w:ascii="宋体" w:hAnsi="宋体"/>
                <w:sz w:val="24"/>
              </w:rPr>
              <w:t>姓名：</w:t>
            </w:r>
          </w:p>
        </w:tc>
        <w:tc>
          <w:tcPr>
            <w:tcW w:w="1346" w:type="dxa"/>
            <w:vAlign w:val="center"/>
          </w:tcPr>
          <w:p>
            <w:pPr>
              <w:spacing w:line="360" w:lineRule="auto"/>
              <w:rPr>
                <w:rFonts w:hint="eastAsia" w:ascii="宋体" w:hAnsi="宋体"/>
                <w:sz w:val="24"/>
              </w:rPr>
            </w:pPr>
            <w:r>
              <w:rPr>
                <w:rFonts w:hint="eastAsia" w:ascii="宋体" w:hAnsi="宋体"/>
                <w:sz w:val="24"/>
              </w:rPr>
              <w:t>性别：</w:t>
            </w:r>
          </w:p>
        </w:tc>
        <w:tc>
          <w:tcPr>
            <w:tcW w:w="1489" w:type="dxa"/>
            <w:gridSpan w:val="2"/>
            <w:vAlign w:val="center"/>
          </w:tcPr>
          <w:p>
            <w:pPr>
              <w:spacing w:line="360" w:lineRule="auto"/>
              <w:rPr>
                <w:rFonts w:hint="eastAsia" w:ascii="宋体" w:hAnsi="宋体"/>
                <w:sz w:val="24"/>
              </w:rPr>
            </w:pPr>
            <w:r>
              <w:rPr>
                <w:rFonts w:hint="eastAsia" w:ascii="宋体" w:hAnsi="宋体"/>
                <w:sz w:val="24"/>
              </w:rPr>
              <w:t>职务：</w:t>
            </w:r>
          </w:p>
        </w:tc>
        <w:tc>
          <w:tcPr>
            <w:tcW w:w="2844" w:type="dxa"/>
            <w:gridSpan w:val="3"/>
            <w:vAlign w:val="center"/>
          </w:tcPr>
          <w:p>
            <w:pPr>
              <w:spacing w:line="360" w:lineRule="auto"/>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2148" w:type="dxa"/>
            <w:gridSpan w:val="3"/>
            <w:vAlign w:val="center"/>
          </w:tcPr>
          <w:p>
            <w:pPr>
              <w:spacing w:line="360" w:lineRule="auto"/>
              <w:rPr>
                <w:rFonts w:hint="eastAsia" w:ascii="宋体" w:hAnsi="宋体"/>
                <w:sz w:val="24"/>
              </w:rPr>
            </w:pPr>
            <w:r>
              <w:rPr>
                <w:rFonts w:hint="eastAsia" w:ascii="宋体" w:hAnsi="宋体"/>
                <w:sz w:val="24"/>
              </w:rPr>
              <w:t>项目类型</w:t>
            </w:r>
          </w:p>
        </w:tc>
        <w:tc>
          <w:tcPr>
            <w:tcW w:w="7213" w:type="dxa"/>
            <w:gridSpan w:val="9"/>
            <w:vAlign w:val="bottom"/>
          </w:tcPr>
          <w:p>
            <w:pPr>
              <w:spacing w:line="360" w:lineRule="auto"/>
              <w:rPr>
                <w:rFonts w:hint="eastAsia" w:ascii="宋体" w:hAnsi="宋体"/>
                <w:sz w:val="24"/>
              </w:rPr>
            </w:pPr>
            <w:r>
              <w:rPr>
                <w:rFonts w:hint="eastAsia" w:ascii="宋体" w:hAnsi="宋体"/>
                <w:sz w:val="24"/>
              </w:rPr>
              <w:t>1.服务类□    2.生产类□   3.销售类□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2148" w:type="dxa"/>
            <w:gridSpan w:val="3"/>
            <w:vAlign w:val="center"/>
          </w:tcPr>
          <w:p>
            <w:pPr>
              <w:spacing w:line="360" w:lineRule="auto"/>
              <w:rPr>
                <w:rFonts w:hint="eastAsia" w:ascii="宋体" w:hAnsi="宋体"/>
                <w:sz w:val="24"/>
              </w:rPr>
            </w:pPr>
            <w:r>
              <w:rPr>
                <w:rFonts w:hint="eastAsia" w:ascii="宋体" w:hAnsi="宋体"/>
                <w:sz w:val="24"/>
              </w:rPr>
              <w:t>项目起止时间</w:t>
            </w:r>
          </w:p>
        </w:tc>
        <w:tc>
          <w:tcPr>
            <w:tcW w:w="1260" w:type="dxa"/>
            <w:gridSpan w:val="2"/>
            <w:vAlign w:val="center"/>
          </w:tcPr>
          <w:p>
            <w:pPr>
              <w:spacing w:line="360" w:lineRule="auto"/>
              <w:rPr>
                <w:rFonts w:hint="eastAsia" w:ascii="宋体" w:hAnsi="宋体"/>
                <w:sz w:val="24"/>
              </w:rPr>
            </w:pPr>
            <w:r>
              <w:rPr>
                <w:rFonts w:hint="eastAsia" w:ascii="宋体" w:hAnsi="宋体"/>
                <w:sz w:val="24"/>
              </w:rPr>
              <w:t>开始时间</w:t>
            </w:r>
          </w:p>
        </w:tc>
        <w:tc>
          <w:tcPr>
            <w:tcW w:w="1620" w:type="dxa"/>
            <w:gridSpan w:val="2"/>
            <w:vAlign w:val="center"/>
          </w:tcPr>
          <w:p>
            <w:pPr>
              <w:spacing w:line="360" w:lineRule="auto"/>
              <w:rPr>
                <w:rFonts w:hint="eastAsia" w:ascii="宋体" w:hAnsi="宋体"/>
                <w:sz w:val="24"/>
              </w:rPr>
            </w:pPr>
            <w:r>
              <w:rPr>
                <w:rFonts w:hint="eastAsia" w:ascii="宋体" w:hAnsi="宋体"/>
                <w:sz w:val="24"/>
              </w:rPr>
              <w:t>年  月  日</w:t>
            </w:r>
          </w:p>
        </w:tc>
        <w:tc>
          <w:tcPr>
            <w:tcW w:w="1909" w:type="dxa"/>
            <w:gridSpan w:val="4"/>
            <w:vAlign w:val="center"/>
          </w:tcPr>
          <w:p>
            <w:pPr>
              <w:spacing w:line="360" w:lineRule="auto"/>
              <w:rPr>
                <w:rFonts w:hint="eastAsia" w:ascii="宋体" w:hAnsi="宋体"/>
                <w:sz w:val="24"/>
              </w:rPr>
            </w:pPr>
            <w:r>
              <w:rPr>
                <w:rFonts w:hint="eastAsia" w:ascii="宋体" w:hAnsi="宋体"/>
                <w:sz w:val="24"/>
              </w:rPr>
              <w:t>截止时间</w:t>
            </w:r>
          </w:p>
        </w:tc>
        <w:tc>
          <w:tcPr>
            <w:tcW w:w="2424" w:type="dxa"/>
            <w:vAlign w:val="center"/>
          </w:tcPr>
          <w:p>
            <w:pPr>
              <w:spacing w:line="360" w:lineRule="auto"/>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2148" w:type="dxa"/>
            <w:gridSpan w:val="3"/>
            <w:vAlign w:val="center"/>
          </w:tcPr>
          <w:p>
            <w:pPr>
              <w:spacing w:line="360" w:lineRule="auto"/>
              <w:rPr>
                <w:rFonts w:hint="eastAsia" w:ascii="宋体" w:hAnsi="宋体"/>
                <w:sz w:val="24"/>
              </w:rPr>
            </w:pPr>
            <w:r>
              <w:rPr>
                <w:rFonts w:hint="eastAsia" w:ascii="宋体" w:hAnsi="宋体"/>
                <w:sz w:val="24"/>
              </w:rPr>
              <w:t>项目总投入金额</w:t>
            </w:r>
          </w:p>
        </w:tc>
        <w:tc>
          <w:tcPr>
            <w:tcW w:w="7213" w:type="dxa"/>
            <w:gridSpan w:val="9"/>
            <w:vAlign w:val="center"/>
          </w:tcPr>
          <w:p>
            <w:pPr>
              <w:spacing w:line="360" w:lineRule="auto"/>
              <w:ind w:firstLine="4200" w:firstLineChars="1750"/>
              <w:rPr>
                <w:rFonts w:hint="eastAsia"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2148" w:type="dxa"/>
            <w:gridSpan w:val="3"/>
            <w:vAlign w:val="center"/>
          </w:tcPr>
          <w:p>
            <w:pPr>
              <w:spacing w:line="360" w:lineRule="auto"/>
              <w:rPr>
                <w:rFonts w:hint="eastAsia" w:ascii="宋体" w:hAnsi="宋体"/>
                <w:sz w:val="24"/>
              </w:rPr>
            </w:pPr>
            <w:r>
              <w:rPr>
                <w:rFonts w:hint="eastAsia" w:ascii="宋体" w:hAnsi="宋体"/>
                <w:sz w:val="24"/>
              </w:rPr>
              <w:t>项目实际到位金额</w:t>
            </w:r>
          </w:p>
        </w:tc>
        <w:tc>
          <w:tcPr>
            <w:tcW w:w="7213" w:type="dxa"/>
            <w:gridSpan w:val="9"/>
            <w:vAlign w:val="center"/>
          </w:tcPr>
          <w:p>
            <w:pPr>
              <w:spacing w:line="360" w:lineRule="auto"/>
              <w:ind w:firstLine="4200" w:firstLineChars="1750"/>
              <w:rPr>
                <w:rFonts w:hint="eastAsia"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2148" w:type="dxa"/>
            <w:gridSpan w:val="3"/>
            <w:vAlign w:val="center"/>
          </w:tcPr>
          <w:p>
            <w:pPr>
              <w:spacing w:line="360" w:lineRule="auto"/>
              <w:rPr>
                <w:rFonts w:hint="eastAsia" w:ascii="宋体" w:hAnsi="宋体"/>
                <w:sz w:val="24"/>
              </w:rPr>
            </w:pPr>
            <w:r>
              <w:rPr>
                <w:rFonts w:hint="eastAsia" w:ascii="宋体" w:hAnsi="宋体"/>
                <w:sz w:val="24"/>
              </w:rPr>
              <w:t>项目实际支出金额</w:t>
            </w:r>
          </w:p>
        </w:tc>
        <w:tc>
          <w:tcPr>
            <w:tcW w:w="7213" w:type="dxa"/>
            <w:gridSpan w:val="9"/>
            <w:vAlign w:val="center"/>
          </w:tcPr>
          <w:p>
            <w:pPr>
              <w:spacing w:line="360" w:lineRule="auto"/>
              <w:ind w:firstLine="4200" w:firstLineChars="1750"/>
              <w:rPr>
                <w:rFonts w:hint="eastAsia"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0" w:hRule="atLeast"/>
          <w:jc w:val="center"/>
        </w:trPr>
        <w:tc>
          <w:tcPr>
            <w:tcW w:w="511" w:type="dxa"/>
            <w:gridSpan w:val="2"/>
            <w:tcBorders>
              <w:bottom w:val="single" w:color="auto" w:sz="4" w:space="0"/>
            </w:tcBorders>
            <w:vAlign w:val="center"/>
          </w:tcPr>
          <w:p>
            <w:pPr>
              <w:spacing w:line="360" w:lineRule="auto"/>
              <w:rPr>
                <w:rFonts w:hint="eastAsia" w:ascii="宋体" w:hAnsi="宋体"/>
                <w:sz w:val="24"/>
              </w:rPr>
            </w:pPr>
            <w:r>
              <w:rPr>
                <w:rFonts w:hint="eastAsia" w:ascii="宋体" w:hAnsi="宋体"/>
                <w:sz w:val="24"/>
              </w:rPr>
              <w:t>项目10至12月具体运营情况报告书</w:t>
            </w:r>
          </w:p>
        </w:tc>
        <w:tc>
          <w:tcPr>
            <w:tcW w:w="8850" w:type="dxa"/>
            <w:gridSpan w:val="10"/>
            <w:tcBorders>
              <w:bottom w:val="single" w:color="auto" w:sz="4" w:space="0"/>
            </w:tcBorders>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6" w:hRule="atLeast"/>
          <w:jc w:val="center"/>
        </w:trPr>
        <w:tc>
          <w:tcPr>
            <w:tcW w:w="511" w:type="dxa"/>
            <w:gridSpan w:val="2"/>
            <w:tcBorders>
              <w:bottom w:val="single" w:color="auto" w:sz="4" w:space="0"/>
            </w:tcBorders>
            <w:textDirection w:val="tbRlV"/>
            <w:vAlign w:val="center"/>
          </w:tcPr>
          <w:p>
            <w:pPr>
              <w:spacing w:line="360" w:lineRule="auto"/>
              <w:rPr>
                <w:rFonts w:hint="eastAsia" w:ascii="宋体" w:hAnsi="宋体"/>
                <w:sz w:val="24"/>
              </w:rPr>
            </w:pPr>
            <w:r>
              <w:rPr>
                <w:rFonts w:hint="eastAsia" w:ascii="宋体" w:hAnsi="宋体"/>
                <w:sz w:val="24"/>
              </w:rPr>
              <w:t xml:space="preserve">        团队或公司财务报表（须提供真实支撑材料如合同复印件等，详见考核细则）</w:t>
            </w:r>
          </w:p>
        </w:tc>
        <w:tc>
          <w:tcPr>
            <w:tcW w:w="8850" w:type="dxa"/>
            <w:gridSpan w:val="10"/>
            <w:tcBorders>
              <w:bottom w:val="single" w:color="auto" w:sz="4" w:space="0"/>
            </w:tcBorders>
            <w:vAlign w:val="top"/>
          </w:tcPr>
          <w:p>
            <w:pPr>
              <w:spacing w:line="360" w:lineRule="auto"/>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tabs>
                <w:tab w:val="left" w:pos="911"/>
              </w:tabs>
              <w:jc w:val="left"/>
              <w:rPr>
                <w:rFonts w:hint="eastAsia"/>
              </w:rPr>
            </w:pPr>
            <w:r>
              <w:rPr>
                <w:rFonts w:hint="eastAsia" w:ascii="宋体" w:hAnsi="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6" w:hRule="exact"/>
          <w:jc w:val="center"/>
        </w:trPr>
        <w:tc>
          <w:tcPr>
            <w:tcW w:w="511" w:type="dxa"/>
            <w:gridSpan w:val="2"/>
            <w:textDirection w:val="tbRlV"/>
            <w:vAlign w:val="center"/>
          </w:tcPr>
          <w:p>
            <w:pPr>
              <w:spacing w:line="360" w:lineRule="auto"/>
              <w:ind w:firstLine="1080" w:firstLineChars="450"/>
              <w:rPr>
                <w:rFonts w:hint="eastAsia" w:ascii="宋体" w:hAnsi="宋体"/>
                <w:sz w:val="24"/>
              </w:rPr>
            </w:pPr>
            <w:r>
              <w:rPr>
                <w:rFonts w:hint="eastAsia" w:ascii="宋体" w:hAnsi="宋体"/>
                <w:sz w:val="24"/>
              </w:rPr>
              <w:t>自我评价</w:t>
            </w:r>
          </w:p>
        </w:tc>
        <w:tc>
          <w:tcPr>
            <w:tcW w:w="8850" w:type="dxa"/>
            <w:gridSpan w:val="1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项目负责人签字：                                项目单位负责人签字： </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年    月    日                                      年    月    日</w:t>
            </w:r>
          </w:p>
        </w:tc>
      </w:tr>
    </w:tbl>
    <w:p>
      <w:pPr/>
      <w:r>
        <w:rPr>
          <w:rFonts w:hint="eastAsia"/>
        </w:rPr>
        <w:t>（表格可自由调整）</w:t>
      </w:r>
    </w:p>
    <w:p>
      <w:pPr>
        <w:spacing w:line="360" w:lineRule="auto"/>
        <w:jc w:val="center"/>
        <w:outlineLvl w:val="0"/>
        <w:rPr>
          <w:rFonts w:hint="eastAsia" w:ascii="宋体" w:hAnsi="宋体"/>
          <w:b/>
          <w:sz w:val="32"/>
          <w:szCs w:val="32"/>
        </w:rPr>
      </w:pPr>
      <w:r>
        <w:rPr>
          <w:rFonts w:ascii="宋体" w:hAnsi="宋体"/>
          <w:b/>
          <w:sz w:val="32"/>
          <w:szCs w:val="32"/>
        </w:rPr>
        <w:br w:type="page"/>
      </w:r>
      <w:r>
        <w:rPr>
          <w:rFonts w:hint="eastAsia" w:ascii="宋体" w:hAnsi="宋体"/>
          <w:b/>
          <w:sz w:val="32"/>
          <w:szCs w:val="32"/>
        </w:rPr>
        <w:t>湖北大学知行学院大学生创业项目孵化期满绩效考核指标</w:t>
      </w:r>
    </w:p>
    <w:tbl>
      <w:tblPr>
        <w:tblStyle w:val="4"/>
        <w:tblW w:w="927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000000"/>
        <w:tblLayout w:type="fixed"/>
        <w:tblCellMar>
          <w:top w:w="0" w:type="dxa"/>
          <w:left w:w="0" w:type="dxa"/>
          <w:bottom w:w="0" w:type="dxa"/>
          <w:right w:w="0" w:type="dxa"/>
        </w:tblCellMar>
      </w:tblPr>
      <w:tblGrid>
        <w:gridCol w:w="1294"/>
        <w:gridCol w:w="1626"/>
        <w:gridCol w:w="5574"/>
        <w:gridCol w:w="7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000000"/>
          <w:tblLayout w:type="fixed"/>
          <w:tblCellMar>
            <w:top w:w="0" w:type="dxa"/>
            <w:left w:w="0" w:type="dxa"/>
            <w:bottom w:w="0" w:type="dxa"/>
            <w:right w:w="0" w:type="dxa"/>
          </w:tblCellMar>
        </w:tblPrEx>
        <w:trPr>
          <w:trHeight w:val="296" w:hRule="atLeast"/>
          <w:jc w:val="center"/>
        </w:trPr>
        <w:tc>
          <w:tcPr>
            <w:tcW w:w="129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考核内容</w:t>
            </w: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具体指标</w:t>
            </w:r>
          </w:p>
        </w:tc>
        <w:tc>
          <w:tcPr>
            <w:tcW w:w="557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评分标准</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满分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6" w:hRule="atLeast"/>
          <w:jc w:val="center"/>
        </w:trPr>
        <w:tc>
          <w:tcPr>
            <w:tcW w:w="1294" w:type="dxa"/>
            <w:vMerge w:val="restart"/>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项目运营</w:t>
            </w:r>
          </w:p>
          <w:p>
            <w:pPr>
              <w:spacing w:line="360" w:lineRule="auto"/>
              <w:rPr>
                <w:rFonts w:hint="eastAsia" w:ascii="宋体" w:hAnsi="宋体" w:cs="宋体"/>
                <w:color w:val="000000"/>
                <w:sz w:val="24"/>
              </w:rPr>
            </w:pPr>
            <w:r>
              <w:rPr>
                <w:rFonts w:hint="eastAsia" w:ascii="宋体" w:hAnsi="宋体" w:cs="宋体"/>
                <w:color w:val="000000"/>
                <w:sz w:val="24"/>
              </w:rPr>
              <w:t>（总分40）</w:t>
            </w: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营业收入及增长情况</w:t>
            </w:r>
          </w:p>
        </w:tc>
        <w:tc>
          <w:tcPr>
            <w:tcW w:w="5574" w:type="dxa"/>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营业收入保持稳定增长；且已经初具公司经营的规模</w:t>
            </w:r>
          </w:p>
          <w:p>
            <w:pPr>
              <w:spacing w:line="360" w:lineRule="auto"/>
              <w:rPr>
                <w:rFonts w:hint="eastAsia" w:ascii="宋体" w:hAnsi="宋体" w:cs="宋体"/>
                <w:color w:val="000000"/>
                <w:sz w:val="24"/>
              </w:rPr>
            </w:pPr>
            <w:r>
              <w:rPr>
                <w:rFonts w:hint="eastAsia" w:ascii="宋体" w:hAnsi="宋体" w:cs="宋体"/>
                <w:color w:val="000000"/>
                <w:sz w:val="24"/>
              </w:rPr>
              <w:t>20万元以下，5分</w:t>
            </w:r>
          </w:p>
          <w:p>
            <w:pPr>
              <w:spacing w:line="360" w:lineRule="auto"/>
              <w:rPr>
                <w:rFonts w:hint="eastAsia" w:ascii="宋体" w:hAnsi="宋体" w:cs="宋体"/>
                <w:color w:val="000000"/>
                <w:sz w:val="24"/>
              </w:rPr>
            </w:pPr>
            <w:r>
              <w:rPr>
                <w:rFonts w:hint="eastAsia" w:ascii="宋体" w:hAnsi="宋体" w:cs="宋体"/>
                <w:color w:val="000000"/>
                <w:sz w:val="24"/>
              </w:rPr>
              <w:t>20-50万，8分</w:t>
            </w:r>
          </w:p>
          <w:p>
            <w:pPr>
              <w:spacing w:line="360" w:lineRule="auto"/>
              <w:rPr>
                <w:rFonts w:hint="eastAsia" w:ascii="宋体" w:hAnsi="宋体" w:cs="宋体"/>
                <w:color w:val="000000"/>
                <w:sz w:val="24"/>
              </w:rPr>
            </w:pPr>
            <w:r>
              <w:rPr>
                <w:rFonts w:hint="eastAsia" w:ascii="宋体" w:hAnsi="宋体" w:cs="宋体"/>
                <w:color w:val="000000"/>
                <w:sz w:val="24"/>
              </w:rPr>
              <w:t>50万以上10分</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5" w:hRule="atLeast"/>
          <w:jc w:val="center"/>
        </w:trPr>
        <w:tc>
          <w:tcPr>
            <w:tcW w:w="1294" w:type="dxa"/>
            <w:vMerge w:val="continue"/>
            <w:shd w:val="clear" w:color="auto" w:fill="000000"/>
            <w:vAlign w:val="center"/>
          </w:tcPr>
          <w:p>
            <w:pPr>
              <w:spacing w:line="360" w:lineRule="auto"/>
              <w:rPr>
                <w:rFonts w:hint="eastAsia" w:ascii="宋体" w:hAnsi="宋体" w:cs="宋体"/>
                <w:color w:val="000000"/>
                <w:sz w:val="24"/>
              </w:rPr>
            </w:pP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利润率</w:t>
            </w:r>
          </w:p>
        </w:tc>
        <w:tc>
          <w:tcPr>
            <w:tcW w:w="5574" w:type="dxa"/>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利润保持合理水平,公司实现盈利。</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5" w:hRule="atLeast"/>
          <w:jc w:val="center"/>
        </w:trPr>
        <w:tc>
          <w:tcPr>
            <w:tcW w:w="1294" w:type="dxa"/>
            <w:vMerge w:val="continue"/>
            <w:shd w:val="clear" w:color="auto" w:fill="000000"/>
            <w:vAlign w:val="center"/>
          </w:tcPr>
          <w:p>
            <w:pPr>
              <w:spacing w:line="360" w:lineRule="auto"/>
              <w:rPr>
                <w:rFonts w:hint="eastAsia" w:ascii="宋体" w:hAnsi="宋体" w:cs="宋体"/>
                <w:color w:val="000000"/>
                <w:sz w:val="24"/>
              </w:rPr>
            </w:pP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带动就业情况</w:t>
            </w:r>
          </w:p>
        </w:tc>
        <w:tc>
          <w:tcPr>
            <w:tcW w:w="5574" w:type="dxa"/>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每带动就业1人加1分，需提供正式聘用合同。</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3" w:hRule="atLeast"/>
          <w:jc w:val="center"/>
        </w:trPr>
        <w:tc>
          <w:tcPr>
            <w:tcW w:w="1294" w:type="dxa"/>
            <w:vMerge w:val="continue"/>
            <w:shd w:val="clear" w:color="auto" w:fill="000000"/>
            <w:vAlign w:val="center"/>
          </w:tcPr>
          <w:p>
            <w:pPr>
              <w:spacing w:line="360" w:lineRule="auto"/>
              <w:rPr>
                <w:rFonts w:hint="eastAsia" w:ascii="宋体" w:hAnsi="宋体" w:cs="宋体"/>
                <w:color w:val="000000"/>
                <w:sz w:val="24"/>
              </w:rPr>
            </w:pPr>
          </w:p>
        </w:tc>
        <w:tc>
          <w:tcPr>
            <w:tcW w:w="1626"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公司注册</w:t>
            </w:r>
          </w:p>
        </w:tc>
        <w:tc>
          <w:tcPr>
            <w:tcW w:w="5574" w:type="dxa"/>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公司成功进行工商注册（10分）</w:t>
            </w:r>
          </w:p>
        </w:tc>
        <w:tc>
          <w:tcPr>
            <w:tcW w:w="784" w:type="dxa"/>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3" w:hRule="atLeast"/>
          <w:jc w:val="center"/>
        </w:trPr>
        <w:tc>
          <w:tcPr>
            <w:tcW w:w="1294" w:type="dxa"/>
            <w:vMerge w:val="restart"/>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团队成长</w:t>
            </w:r>
          </w:p>
          <w:p>
            <w:pPr>
              <w:spacing w:line="360" w:lineRule="auto"/>
              <w:rPr>
                <w:rFonts w:hint="eastAsia" w:ascii="宋体" w:hAnsi="宋体" w:cs="宋体"/>
                <w:color w:val="000000"/>
                <w:sz w:val="24"/>
              </w:rPr>
            </w:pPr>
            <w:r>
              <w:rPr>
                <w:rFonts w:hint="eastAsia" w:ascii="宋体" w:hAnsi="宋体" w:cs="宋体"/>
                <w:color w:val="000000"/>
                <w:sz w:val="24"/>
              </w:rPr>
              <w:t>（总分20）</w:t>
            </w:r>
          </w:p>
        </w:tc>
        <w:tc>
          <w:tcPr>
            <w:tcW w:w="1626"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能力成长</w:t>
            </w:r>
          </w:p>
        </w:tc>
        <w:tc>
          <w:tcPr>
            <w:tcW w:w="5574" w:type="dxa"/>
            <w:tcBorders>
              <w:bottom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团队成员进行业务培训，参加学校、政府组织的教育培训情况；团队成员的管理技能、技术技能、人际技能提高情况，学习成绩情况。能提供培训证明材料或资格认证证书。根据参与培训人员的比例予以计分：</w:t>
            </w:r>
          </w:p>
          <w:p>
            <w:pPr>
              <w:spacing w:line="360" w:lineRule="auto"/>
              <w:rPr>
                <w:rFonts w:hint="eastAsia" w:ascii="宋体" w:hAnsi="宋体" w:cs="宋体"/>
                <w:color w:val="000000"/>
                <w:sz w:val="24"/>
              </w:rPr>
            </w:pPr>
            <w:r>
              <w:rPr>
                <w:rFonts w:hint="eastAsia" w:ascii="宋体" w:hAnsi="宋体" w:cs="宋体"/>
                <w:color w:val="000000"/>
                <w:sz w:val="24"/>
              </w:rPr>
              <w:t>全员培训，10分</w:t>
            </w:r>
          </w:p>
          <w:p>
            <w:pPr>
              <w:spacing w:line="360" w:lineRule="auto"/>
              <w:rPr>
                <w:rFonts w:hint="eastAsia" w:ascii="宋体" w:hAnsi="宋体" w:cs="宋体"/>
                <w:color w:val="000000"/>
                <w:sz w:val="24"/>
              </w:rPr>
            </w:pPr>
            <w:r>
              <w:rPr>
                <w:rFonts w:hint="eastAsia" w:ascii="宋体" w:hAnsi="宋体" w:cs="宋体"/>
                <w:color w:val="000000"/>
                <w:sz w:val="24"/>
              </w:rPr>
              <w:t>80%参与培训，8分</w:t>
            </w:r>
          </w:p>
          <w:p>
            <w:pPr>
              <w:spacing w:line="360" w:lineRule="auto"/>
              <w:rPr>
                <w:rFonts w:hint="eastAsia" w:ascii="宋体" w:hAnsi="宋体" w:cs="宋体"/>
                <w:color w:val="000000"/>
                <w:sz w:val="24"/>
              </w:rPr>
            </w:pPr>
            <w:r>
              <w:rPr>
                <w:rFonts w:hint="eastAsia" w:ascii="宋体" w:hAnsi="宋体" w:cs="宋体"/>
                <w:color w:val="000000"/>
                <w:sz w:val="24"/>
              </w:rPr>
              <w:t>60%参与培训，6分</w:t>
            </w:r>
          </w:p>
          <w:p>
            <w:pPr>
              <w:spacing w:line="360" w:lineRule="auto"/>
              <w:rPr>
                <w:rFonts w:hint="eastAsia" w:ascii="宋体" w:hAnsi="宋体" w:cs="宋体"/>
                <w:color w:val="000000"/>
                <w:sz w:val="24"/>
              </w:rPr>
            </w:pPr>
            <w:r>
              <w:rPr>
                <w:rFonts w:hint="eastAsia" w:ascii="宋体" w:hAnsi="宋体" w:cs="宋体"/>
                <w:color w:val="000000"/>
                <w:sz w:val="24"/>
              </w:rPr>
              <w:t>40%参与培训，4分</w:t>
            </w:r>
          </w:p>
          <w:p>
            <w:pPr>
              <w:spacing w:line="360" w:lineRule="auto"/>
              <w:rPr>
                <w:rFonts w:hint="eastAsia" w:ascii="宋体" w:hAnsi="宋体" w:cs="宋体"/>
                <w:color w:val="000000"/>
                <w:sz w:val="24"/>
              </w:rPr>
            </w:pPr>
            <w:r>
              <w:rPr>
                <w:rFonts w:hint="eastAsia" w:ascii="宋体" w:hAnsi="宋体" w:cs="宋体"/>
                <w:color w:val="000000"/>
                <w:sz w:val="24"/>
              </w:rPr>
              <w:t>40%以下，2分</w:t>
            </w:r>
          </w:p>
        </w:tc>
        <w:tc>
          <w:tcPr>
            <w:tcW w:w="784"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3" w:hRule="atLeast"/>
          <w:jc w:val="center"/>
        </w:trPr>
        <w:tc>
          <w:tcPr>
            <w:tcW w:w="1294" w:type="dxa"/>
            <w:vMerge w:val="continue"/>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p>
        </w:tc>
        <w:tc>
          <w:tcPr>
            <w:tcW w:w="1626"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创新点</w:t>
            </w:r>
          </w:p>
        </w:tc>
        <w:tc>
          <w:tcPr>
            <w:tcW w:w="5574" w:type="dxa"/>
            <w:tcBorders>
              <w:bottom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已构建成熟的商业模式，根据提交的商业模式材料进行评定</w:t>
            </w:r>
          </w:p>
        </w:tc>
        <w:tc>
          <w:tcPr>
            <w:tcW w:w="784"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92" w:hRule="atLeast"/>
          <w:jc w:val="center"/>
        </w:trPr>
        <w:tc>
          <w:tcPr>
            <w:tcW w:w="1294" w:type="dxa"/>
            <w:vMerge w:val="continue"/>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p>
        </w:tc>
        <w:tc>
          <w:tcPr>
            <w:tcW w:w="1626"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创业成果展示</w:t>
            </w:r>
          </w:p>
        </w:tc>
        <w:tc>
          <w:tcPr>
            <w:tcW w:w="5574" w:type="dxa"/>
            <w:tcBorders>
              <w:bottom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kern w:val="0"/>
                <w:sz w:val="24"/>
              </w:rPr>
              <w:t>具体的商业展示信息资料完备，根据提交的材料进行评定</w:t>
            </w:r>
          </w:p>
        </w:tc>
        <w:tc>
          <w:tcPr>
            <w:tcW w:w="784"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8" w:hRule="atLeast"/>
          <w:jc w:val="center"/>
        </w:trPr>
        <w:tc>
          <w:tcPr>
            <w:tcW w:w="1294" w:type="dxa"/>
            <w:vMerge w:val="continue"/>
            <w:shd w:val="clear" w:color="auto" w:fill="000000"/>
            <w:vAlign w:val="center"/>
          </w:tcPr>
          <w:p>
            <w:pPr>
              <w:spacing w:line="360" w:lineRule="auto"/>
              <w:rPr>
                <w:rFonts w:hint="eastAsia" w:ascii="宋体" w:hAnsi="宋体" w:cs="宋体"/>
                <w:color w:val="000000"/>
                <w:sz w:val="24"/>
              </w:rPr>
            </w:pPr>
          </w:p>
        </w:tc>
        <w:tc>
          <w:tcPr>
            <w:tcW w:w="1626"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荣誉加分</w:t>
            </w:r>
          </w:p>
        </w:tc>
        <w:tc>
          <w:tcPr>
            <w:tcW w:w="5574" w:type="dxa"/>
            <w:tcBorders>
              <w:bottom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有关创业方面获得的荣誉，并提供相关证据，经创业孵化中心核实后，可获得额外的绩效考核分。校级2分，市区级3分，省级6分，国家级10分，可累加。</w:t>
            </w:r>
          </w:p>
        </w:tc>
        <w:tc>
          <w:tcPr>
            <w:tcW w:w="784"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0" w:hRule="atLeast"/>
          <w:jc w:val="center"/>
        </w:trPr>
        <w:tc>
          <w:tcPr>
            <w:tcW w:w="1294" w:type="dxa"/>
            <w:vMerge w:val="restart"/>
            <w:shd w:val="clear" w:color="auto" w:fill="auto"/>
            <w:vAlign w:val="center"/>
          </w:tcPr>
          <w:p>
            <w:pPr>
              <w:spacing w:line="360" w:lineRule="auto"/>
              <w:rPr>
                <w:rFonts w:hint="eastAsia" w:ascii="宋体" w:hAnsi="宋体" w:cs="宋体"/>
                <w:color w:val="000000"/>
                <w:sz w:val="24"/>
              </w:rPr>
            </w:pPr>
            <w:r>
              <w:rPr>
                <w:rFonts w:hint="eastAsia" w:ascii="宋体" w:hAnsi="宋体" w:cs="宋体"/>
                <w:color w:val="000000"/>
                <w:sz w:val="24"/>
              </w:rPr>
              <w:t>支持配合工作</w:t>
            </w:r>
          </w:p>
          <w:p>
            <w:pPr>
              <w:spacing w:line="360" w:lineRule="auto"/>
              <w:rPr>
                <w:rFonts w:hint="eastAsia" w:ascii="宋体" w:hAnsi="宋体" w:cs="宋体"/>
                <w:color w:val="000000"/>
                <w:sz w:val="24"/>
              </w:rPr>
            </w:pPr>
            <w:r>
              <w:rPr>
                <w:rFonts w:hint="eastAsia" w:ascii="宋体" w:hAnsi="宋体" w:cs="宋体"/>
                <w:color w:val="000000"/>
                <w:sz w:val="24"/>
              </w:rPr>
              <w:t>（总分15分）</w:t>
            </w:r>
          </w:p>
        </w:tc>
        <w:tc>
          <w:tcPr>
            <w:tcW w:w="1626" w:type="dxa"/>
            <w:tcBorders>
              <w:bottom w:val="single" w:color="auto" w:sz="8" w:space="0"/>
            </w:tcBorders>
            <w:shd w:val="clear" w:color="auto" w:fill="auto"/>
            <w:tcMar>
              <w:top w:w="0" w:type="dxa"/>
              <w:left w:w="108" w:type="dxa"/>
              <w:bottom w:w="0" w:type="dxa"/>
              <w:right w:w="108" w:type="dxa"/>
            </w:tcMar>
            <w:vAlign w:val="center"/>
          </w:tcPr>
          <w:p>
            <w:pPr>
              <w:widowControl/>
              <w:spacing w:line="260" w:lineRule="atLeast"/>
              <w:ind w:left="-69" w:right="-67"/>
              <w:jc w:val="center"/>
              <w:rPr>
                <w:rFonts w:hint="eastAsia" w:ascii="宋体" w:hAnsi="宋体" w:cs="宋体"/>
                <w:color w:val="000000"/>
                <w:kern w:val="0"/>
                <w:sz w:val="24"/>
              </w:rPr>
            </w:pPr>
            <w:r>
              <w:rPr>
                <w:rFonts w:hint="eastAsia" w:ascii="宋体" w:hAnsi="宋体" w:cs="宋体"/>
                <w:color w:val="000000"/>
                <w:sz w:val="24"/>
              </w:rPr>
              <w:t>校内外互动拓展</w:t>
            </w:r>
          </w:p>
        </w:tc>
        <w:tc>
          <w:tcPr>
            <w:tcW w:w="5574" w:type="dxa"/>
            <w:tcBorders>
              <w:bottom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积极参加校内部门或团委组织的创业活动（创业比赛、评比、路演、展示等）</w:t>
            </w:r>
          </w:p>
          <w:p>
            <w:pPr>
              <w:widowControl/>
              <w:spacing w:line="300" w:lineRule="atLeast"/>
              <w:ind w:left="-69" w:right="-67"/>
              <w:rPr>
                <w:rFonts w:hint="eastAsia" w:ascii="宋体" w:hAnsi="宋体" w:cs="宋体"/>
                <w:color w:val="000000"/>
                <w:kern w:val="0"/>
                <w:sz w:val="24"/>
              </w:rPr>
            </w:pPr>
            <w:r>
              <w:rPr>
                <w:rFonts w:hint="eastAsia" w:ascii="宋体" w:hAnsi="宋体" w:cs="宋体"/>
                <w:color w:val="000000"/>
                <w:sz w:val="24"/>
              </w:rPr>
              <w:t>创业团队主动参加校外活动作为加分项；区级2分，市级3分，省级6分，国家级10分</w:t>
            </w:r>
          </w:p>
        </w:tc>
        <w:tc>
          <w:tcPr>
            <w:tcW w:w="784" w:type="dxa"/>
            <w:tcBorders>
              <w:bottom w:val="single" w:color="auto" w:sz="8" w:space="0"/>
            </w:tcBorders>
            <w:shd w:val="clear" w:color="auto" w:fill="auto"/>
            <w:tcMar>
              <w:top w:w="0" w:type="dxa"/>
              <w:left w:w="108" w:type="dxa"/>
              <w:bottom w:w="0" w:type="dxa"/>
              <w:right w:w="108" w:type="dxa"/>
            </w:tcMar>
            <w:vAlign w:val="center"/>
          </w:tcPr>
          <w:p>
            <w:pPr>
              <w:widowControl/>
              <w:spacing w:line="300" w:lineRule="atLeast"/>
              <w:ind w:left="-69" w:right="-67"/>
              <w:jc w:val="center"/>
              <w:rPr>
                <w:rFonts w:hint="eastAsia" w:ascii="宋体" w:hAnsi="宋体" w:cs="宋体"/>
                <w:color w:val="000000"/>
                <w:kern w:val="0"/>
                <w:sz w:val="24"/>
              </w:rPr>
            </w:pPr>
            <w:r>
              <w:rPr>
                <w:rFonts w:hint="eastAsia" w:ascii="宋体" w:hAnsi="宋体" w:cs="宋体"/>
                <w:color w:val="000000"/>
                <w:kern w:val="0"/>
                <w:sz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0" w:hRule="atLeast"/>
          <w:jc w:val="center"/>
        </w:trPr>
        <w:tc>
          <w:tcPr>
            <w:tcW w:w="1294" w:type="dxa"/>
            <w:vMerge w:val="continue"/>
            <w:tcBorders>
              <w:bottom w:val="single" w:color="auto" w:sz="8" w:space="0"/>
            </w:tcBorders>
            <w:shd w:val="clear" w:color="auto" w:fill="auto"/>
            <w:vAlign w:val="center"/>
          </w:tcPr>
          <w:p>
            <w:pPr>
              <w:spacing w:line="360" w:lineRule="auto"/>
              <w:rPr>
                <w:rFonts w:hint="eastAsia" w:ascii="宋体" w:hAnsi="宋体" w:cs="宋体"/>
                <w:color w:val="000000"/>
                <w:sz w:val="24"/>
              </w:rPr>
            </w:pPr>
          </w:p>
        </w:tc>
        <w:tc>
          <w:tcPr>
            <w:tcW w:w="1626" w:type="dxa"/>
            <w:tcBorders>
              <w:bottom w:val="single" w:color="auto" w:sz="8" w:space="0"/>
            </w:tcBorders>
            <w:shd w:val="clear" w:color="auto" w:fill="auto"/>
            <w:tcMar>
              <w:top w:w="0" w:type="dxa"/>
              <w:left w:w="108" w:type="dxa"/>
              <w:bottom w:w="0" w:type="dxa"/>
              <w:right w:w="108" w:type="dxa"/>
            </w:tcMar>
            <w:vAlign w:val="center"/>
          </w:tcPr>
          <w:p>
            <w:pPr>
              <w:widowControl/>
              <w:spacing w:line="260" w:lineRule="atLeast"/>
              <w:ind w:left="-69" w:right="-67"/>
              <w:jc w:val="center"/>
              <w:rPr>
                <w:rFonts w:hint="eastAsia" w:ascii="宋体" w:hAnsi="宋体" w:cs="宋体"/>
                <w:color w:val="000000"/>
                <w:kern w:val="0"/>
                <w:sz w:val="24"/>
              </w:rPr>
            </w:pPr>
            <w:r>
              <w:rPr>
                <w:rFonts w:hint="eastAsia" w:ascii="宋体" w:hAnsi="宋体" w:cs="宋体"/>
                <w:color w:val="000000"/>
                <w:kern w:val="0"/>
                <w:sz w:val="24"/>
              </w:rPr>
              <w:t>服从学校管理部门管理</w:t>
            </w:r>
          </w:p>
        </w:tc>
        <w:tc>
          <w:tcPr>
            <w:tcW w:w="5574" w:type="dxa"/>
            <w:tcBorders>
              <w:bottom w:val="single" w:color="auto" w:sz="8" w:space="0"/>
            </w:tcBorders>
            <w:shd w:val="clear" w:color="auto" w:fill="auto"/>
            <w:tcMar>
              <w:top w:w="0" w:type="dxa"/>
              <w:left w:w="108" w:type="dxa"/>
              <w:bottom w:w="0" w:type="dxa"/>
              <w:right w:w="108" w:type="dxa"/>
            </w:tcMar>
            <w:vAlign w:val="center"/>
          </w:tcPr>
          <w:p>
            <w:pPr>
              <w:widowControl/>
              <w:spacing w:line="300" w:lineRule="atLeast"/>
              <w:ind w:left="-69" w:right="-67"/>
              <w:jc w:val="center"/>
              <w:rPr>
                <w:rFonts w:hint="eastAsia" w:ascii="宋体" w:hAnsi="宋体" w:cs="宋体"/>
                <w:color w:val="000000"/>
                <w:kern w:val="0"/>
                <w:sz w:val="24"/>
              </w:rPr>
            </w:pPr>
            <w:r>
              <w:rPr>
                <w:rFonts w:hint="eastAsia" w:ascii="宋体" w:hAnsi="宋体" w:cs="宋体"/>
                <w:color w:val="000000"/>
                <w:kern w:val="0"/>
                <w:sz w:val="24"/>
              </w:rPr>
              <w:t>服从组织管理</w:t>
            </w:r>
          </w:p>
        </w:tc>
        <w:tc>
          <w:tcPr>
            <w:tcW w:w="784" w:type="dxa"/>
            <w:tcBorders>
              <w:bottom w:val="single" w:color="auto" w:sz="8" w:space="0"/>
            </w:tcBorders>
            <w:shd w:val="clear" w:color="auto" w:fill="auto"/>
            <w:tcMar>
              <w:top w:w="0" w:type="dxa"/>
              <w:left w:w="108" w:type="dxa"/>
              <w:bottom w:w="0" w:type="dxa"/>
              <w:right w:w="108" w:type="dxa"/>
            </w:tcMar>
            <w:vAlign w:val="center"/>
          </w:tcPr>
          <w:p>
            <w:pPr>
              <w:widowControl/>
              <w:spacing w:line="300" w:lineRule="atLeast"/>
              <w:ind w:left="-69" w:right="-67"/>
              <w:jc w:val="center"/>
              <w:rPr>
                <w:rFonts w:hint="eastAsia" w:ascii="宋体" w:hAnsi="宋体" w:cs="宋体"/>
                <w:color w:val="000000"/>
                <w:kern w:val="0"/>
                <w:sz w:val="24"/>
              </w:rPr>
            </w:pPr>
            <w:r>
              <w:rPr>
                <w:rFonts w:hint="eastAsia" w:ascii="宋体" w:hAnsi="宋体" w:cs="宋体"/>
                <w:color w:val="000000"/>
                <w:kern w:val="0"/>
                <w:sz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0" w:hRule="atLeast"/>
          <w:jc w:val="center"/>
        </w:trPr>
        <w:tc>
          <w:tcPr>
            <w:tcW w:w="1294" w:type="dxa"/>
            <w:vMerge w:val="restart"/>
            <w:shd w:val="clear" w:color="auto" w:fill="auto"/>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日常工作考核</w:t>
            </w:r>
          </w:p>
          <w:p>
            <w:pPr>
              <w:spacing w:line="360" w:lineRule="auto"/>
              <w:jc w:val="center"/>
              <w:rPr>
                <w:rFonts w:hint="eastAsia" w:ascii="宋体" w:hAnsi="宋体" w:cs="宋体"/>
                <w:color w:val="000000"/>
                <w:sz w:val="24"/>
              </w:rPr>
            </w:pPr>
            <w:r>
              <w:rPr>
                <w:rFonts w:hint="eastAsia" w:ascii="宋体" w:hAnsi="宋体" w:cs="宋体"/>
                <w:color w:val="000000"/>
                <w:sz w:val="24"/>
              </w:rPr>
              <w:t>（总分25分）</w:t>
            </w:r>
          </w:p>
        </w:tc>
        <w:tc>
          <w:tcPr>
            <w:tcW w:w="1626" w:type="dxa"/>
            <w:tcBorders>
              <w:bottom w:val="single" w:color="auto" w:sz="8" w:space="0"/>
            </w:tcBorders>
            <w:shd w:val="clear" w:color="auto" w:fill="auto"/>
            <w:tcMar>
              <w:top w:w="0" w:type="dxa"/>
              <w:left w:w="108" w:type="dxa"/>
              <w:bottom w:w="0" w:type="dxa"/>
              <w:right w:w="108" w:type="dxa"/>
            </w:tcMar>
            <w:vAlign w:val="center"/>
          </w:tcPr>
          <w:p>
            <w:pPr>
              <w:widowControl/>
              <w:spacing w:line="260" w:lineRule="atLeast"/>
              <w:ind w:left="-69" w:right="-67"/>
              <w:jc w:val="center"/>
              <w:rPr>
                <w:rFonts w:hint="eastAsia" w:ascii="宋体" w:hAnsi="宋体" w:cs="宋体"/>
                <w:color w:val="000000"/>
                <w:kern w:val="0"/>
                <w:sz w:val="24"/>
              </w:rPr>
            </w:pPr>
            <w:r>
              <w:rPr>
                <w:rFonts w:hint="eastAsia" w:ascii="宋体" w:hAnsi="宋体" w:cs="宋体"/>
                <w:color w:val="000000"/>
                <w:kern w:val="0"/>
                <w:sz w:val="24"/>
              </w:rPr>
              <w:t>创业资料提交</w:t>
            </w:r>
          </w:p>
        </w:tc>
        <w:tc>
          <w:tcPr>
            <w:tcW w:w="5574" w:type="dxa"/>
            <w:tcBorders>
              <w:bottom w:val="single" w:color="auto" w:sz="8" w:space="0"/>
            </w:tcBorders>
            <w:shd w:val="clear" w:color="auto" w:fill="auto"/>
            <w:tcMar>
              <w:top w:w="0" w:type="dxa"/>
              <w:left w:w="108" w:type="dxa"/>
              <w:bottom w:w="0" w:type="dxa"/>
              <w:right w:w="108" w:type="dxa"/>
            </w:tcMar>
            <w:vAlign w:val="center"/>
          </w:tcPr>
          <w:p>
            <w:pPr>
              <w:widowControl/>
              <w:spacing w:line="300" w:lineRule="atLeast"/>
              <w:ind w:left="-69" w:right="-67"/>
              <w:rPr>
                <w:rFonts w:hint="eastAsia" w:ascii="宋体" w:hAnsi="宋体" w:cs="宋体"/>
                <w:color w:val="000000"/>
                <w:kern w:val="0"/>
                <w:sz w:val="24"/>
              </w:rPr>
            </w:pPr>
            <w:r>
              <w:rPr>
                <w:rFonts w:hint="eastAsia" w:ascii="宋体" w:hAnsi="宋体" w:cs="宋体"/>
                <w:color w:val="000000"/>
                <w:kern w:val="0"/>
                <w:sz w:val="24"/>
              </w:rPr>
              <w:t>能在期末考核前提交完整的孵化期间经营管理资料、财务资料、会议记录。满分10分.根据资料详实程度，由评委进行评分。</w:t>
            </w:r>
          </w:p>
        </w:tc>
        <w:tc>
          <w:tcPr>
            <w:tcW w:w="784" w:type="dxa"/>
            <w:tcBorders>
              <w:bottom w:val="single" w:color="auto" w:sz="8" w:space="0"/>
            </w:tcBorders>
            <w:shd w:val="clear" w:color="auto" w:fill="auto"/>
            <w:tcMar>
              <w:top w:w="0" w:type="dxa"/>
              <w:left w:w="108" w:type="dxa"/>
              <w:bottom w:w="0" w:type="dxa"/>
              <w:right w:w="108" w:type="dxa"/>
            </w:tcMar>
            <w:vAlign w:val="center"/>
          </w:tcPr>
          <w:p>
            <w:pPr>
              <w:widowControl/>
              <w:spacing w:line="300" w:lineRule="atLeast"/>
              <w:ind w:left="-69" w:right="-67"/>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6" w:hRule="atLeast"/>
          <w:jc w:val="center"/>
        </w:trPr>
        <w:tc>
          <w:tcPr>
            <w:tcW w:w="1294" w:type="dxa"/>
            <w:vMerge w:val="continue"/>
            <w:shd w:val="clear" w:color="auto" w:fill="auto"/>
            <w:vAlign w:val="center"/>
          </w:tcPr>
          <w:p>
            <w:pPr>
              <w:spacing w:line="360" w:lineRule="auto"/>
              <w:rPr>
                <w:rFonts w:hint="eastAsia" w:ascii="宋体" w:hAnsi="宋体" w:cs="宋体"/>
                <w:color w:val="000000"/>
                <w:sz w:val="24"/>
              </w:rPr>
            </w:pPr>
          </w:p>
        </w:tc>
        <w:tc>
          <w:tcPr>
            <w:tcW w:w="1626" w:type="dxa"/>
            <w:shd w:val="clear" w:color="auto" w:fill="auto"/>
            <w:vAlign w:val="center"/>
          </w:tcPr>
          <w:p>
            <w:pPr>
              <w:spacing w:line="360" w:lineRule="auto"/>
              <w:rPr>
                <w:rFonts w:hint="eastAsia" w:ascii="宋体" w:hAnsi="宋体" w:cs="宋体"/>
                <w:color w:val="000000"/>
                <w:sz w:val="24"/>
              </w:rPr>
            </w:pPr>
            <w:r>
              <w:rPr>
                <w:rFonts w:hint="eastAsia" w:ascii="宋体" w:hAnsi="宋体" w:cs="宋体"/>
                <w:color w:val="000000"/>
                <w:sz w:val="24"/>
              </w:rPr>
              <w:t>工作区域布置</w:t>
            </w:r>
          </w:p>
        </w:tc>
        <w:tc>
          <w:tcPr>
            <w:tcW w:w="5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工作区域布局合理美观、企业文化信息展示规范经营期间，根据记录的违规事项发生次数予以计分</w:t>
            </w:r>
          </w:p>
          <w:p>
            <w:pPr>
              <w:spacing w:line="360" w:lineRule="auto"/>
              <w:rPr>
                <w:rFonts w:hint="eastAsia" w:ascii="宋体" w:hAnsi="宋体" w:cs="宋体"/>
                <w:color w:val="000000"/>
                <w:sz w:val="24"/>
              </w:rPr>
            </w:pPr>
            <w:r>
              <w:rPr>
                <w:rFonts w:hint="eastAsia" w:ascii="宋体" w:hAnsi="宋体" w:cs="宋体"/>
                <w:color w:val="000000"/>
                <w:sz w:val="24"/>
              </w:rPr>
              <w:t>0次，5分</w:t>
            </w:r>
          </w:p>
          <w:p>
            <w:pPr>
              <w:spacing w:line="360" w:lineRule="auto"/>
              <w:rPr>
                <w:rFonts w:hint="eastAsia" w:ascii="宋体" w:hAnsi="宋体" w:cs="宋体"/>
                <w:color w:val="000000"/>
                <w:sz w:val="24"/>
              </w:rPr>
            </w:pPr>
            <w:r>
              <w:rPr>
                <w:rFonts w:hint="eastAsia" w:ascii="宋体" w:hAnsi="宋体" w:cs="宋体"/>
                <w:color w:val="000000"/>
                <w:sz w:val="24"/>
              </w:rPr>
              <w:t>1-5次3分</w:t>
            </w:r>
          </w:p>
          <w:p>
            <w:pPr>
              <w:spacing w:line="360" w:lineRule="auto"/>
              <w:rPr>
                <w:rFonts w:hint="eastAsia" w:ascii="宋体" w:hAnsi="宋体" w:cs="宋体"/>
                <w:color w:val="000000"/>
                <w:sz w:val="24"/>
              </w:rPr>
            </w:pPr>
            <w:r>
              <w:rPr>
                <w:rFonts w:hint="eastAsia" w:ascii="宋体" w:hAnsi="宋体" w:cs="宋体"/>
                <w:color w:val="000000"/>
                <w:sz w:val="24"/>
              </w:rPr>
              <w:t>6—10次1分</w:t>
            </w:r>
          </w:p>
          <w:p>
            <w:pPr>
              <w:spacing w:line="360" w:lineRule="auto"/>
              <w:rPr>
                <w:rFonts w:hint="eastAsia" w:ascii="宋体" w:hAnsi="宋体" w:cs="宋体"/>
                <w:color w:val="000000"/>
                <w:sz w:val="24"/>
              </w:rPr>
            </w:pPr>
            <w:r>
              <w:rPr>
                <w:rFonts w:hint="eastAsia" w:ascii="宋体" w:hAnsi="宋体" w:cs="宋体"/>
                <w:color w:val="000000"/>
                <w:sz w:val="24"/>
              </w:rPr>
              <w:t>10次以上，期末考核评定为不合适</w:t>
            </w:r>
          </w:p>
        </w:tc>
        <w:tc>
          <w:tcPr>
            <w:tcW w:w="78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6" w:hRule="atLeast"/>
          <w:jc w:val="center"/>
        </w:trPr>
        <w:tc>
          <w:tcPr>
            <w:tcW w:w="1294" w:type="dxa"/>
            <w:vMerge w:val="continue"/>
            <w:shd w:val="clear" w:color="auto" w:fill="auto"/>
            <w:vAlign w:val="center"/>
          </w:tcPr>
          <w:p>
            <w:pPr>
              <w:spacing w:line="360" w:lineRule="auto"/>
              <w:rPr>
                <w:rFonts w:hint="eastAsia" w:ascii="宋体" w:hAnsi="宋体" w:cs="宋体"/>
                <w:color w:val="000000"/>
                <w:sz w:val="24"/>
              </w:rPr>
            </w:pPr>
          </w:p>
        </w:tc>
        <w:tc>
          <w:tcPr>
            <w:tcW w:w="1626" w:type="dxa"/>
            <w:shd w:val="clear" w:color="auto" w:fill="auto"/>
            <w:vAlign w:val="center"/>
          </w:tcPr>
          <w:p>
            <w:pPr>
              <w:spacing w:line="360" w:lineRule="auto"/>
              <w:rPr>
                <w:rFonts w:hint="eastAsia" w:ascii="宋体" w:hAnsi="宋体" w:cs="宋体"/>
                <w:color w:val="000000"/>
                <w:sz w:val="24"/>
              </w:rPr>
            </w:pPr>
            <w:r>
              <w:rPr>
                <w:rFonts w:hint="eastAsia" w:ascii="宋体" w:hAnsi="宋体" w:cs="宋体"/>
                <w:color w:val="000000"/>
                <w:sz w:val="24"/>
              </w:rPr>
              <w:t>环境卫生</w:t>
            </w:r>
          </w:p>
        </w:tc>
        <w:tc>
          <w:tcPr>
            <w:tcW w:w="5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工作室内部环境整洁、摆放有序为合格，根据记录的违规事项发生次数予以计分</w:t>
            </w:r>
          </w:p>
          <w:p>
            <w:pPr>
              <w:spacing w:line="360" w:lineRule="auto"/>
              <w:rPr>
                <w:rFonts w:hint="eastAsia" w:ascii="宋体" w:hAnsi="宋体" w:cs="宋体"/>
                <w:color w:val="000000"/>
                <w:sz w:val="24"/>
              </w:rPr>
            </w:pPr>
            <w:r>
              <w:rPr>
                <w:rFonts w:hint="eastAsia" w:ascii="宋体" w:hAnsi="宋体" w:cs="宋体"/>
                <w:color w:val="000000"/>
                <w:sz w:val="24"/>
              </w:rPr>
              <w:t>0次，5分</w:t>
            </w:r>
          </w:p>
          <w:p>
            <w:pPr>
              <w:spacing w:line="360" w:lineRule="auto"/>
              <w:rPr>
                <w:rFonts w:hint="eastAsia" w:ascii="宋体" w:hAnsi="宋体" w:cs="宋体"/>
                <w:color w:val="000000"/>
                <w:sz w:val="24"/>
              </w:rPr>
            </w:pPr>
            <w:r>
              <w:rPr>
                <w:rFonts w:hint="eastAsia" w:ascii="宋体" w:hAnsi="宋体" w:cs="宋体"/>
                <w:color w:val="000000"/>
                <w:sz w:val="24"/>
              </w:rPr>
              <w:t>1-5次3分</w:t>
            </w:r>
          </w:p>
          <w:p>
            <w:pPr>
              <w:spacing w:line="360" w:lineRule="auto"/>
              <w:rPr>
                <w:rFonts w:hint="eastAsia" w:ascii="宋体" w:hAnsi="宋体" w:cs="宋体"/>
                <w:color w:val="000000"/>
                <w:sz w:val="24"/>
              </w:rPr>
            </w:pPr>
            <w:r>
              <w:rPr>
                <w:rFonts w:hint="eastAsia" w:ascii="宋体" w:hAnsi="宋体" w:cs="宋体"/>
                <w:color w:val="000000"/>
                <w:sz w:val="24"/>
              </w:rPr>
              <w:t>6—10次1分</w:t>
            </w:r>
          </w:p>
          <w:p>
            <w:pPr>
              <w:spacing w:line="360" w:lineRule="auto"/>
              <w:rPr>
                <w:rFonts w:hint="eastAsia" w:ascii="宋体" w:hAnsi="宋体" w:cs="宋体"/>
                <w:color w:val="000000"/>
                <w:sz w:val="24"/>
              </w:rPr>
            </w:pPr>
            <w:r>
              <w:rPr>
                <w:rFonts w:hint="eastAsia" w:ascii="宋体" w:hAnsi="宋体" w:cs="宋体"/>
                <w:color w:val="000000"/>
                <w:sz w:val="24"/>
              </w:rPr>
              <w:t>10次以上，期末考核评定为不合适</w:t>
            </w:r>
          </w:p>
        </w:tc>
        <w:tc>
          <w:tcPr>
            <w:tcW w:w="78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798" w:hRule="atLeast"/>
          <w:jc w:val="center"/>
        </w:trPr>
        <w:tc>
          <w:tcPr>
            <w:tcW w:w="1294" w:type="dxa"/>
            <w:vMerge w:val="continue"/>
            <w:shd w:val="clear" w:color="auto" w:fill="auto"/>
            <w:vAlign w:val="center"/>
          </w:tcPr>
          <w:p>
            <w:pPr>
              <w:spacing w:line="360" w:lineRule="auto"/>
              <w:rPr>
                <w:rFonts w:hint="eastAsia" w:ascii="宋体" w:hAnsi="宋体" w:cs="宋体"/>
                <w:color w:val="000000"/>
                <w:sz w:val="24"/>
              </w:rPr>
            </w:pPr>
          </w:p>
        </w:tc>
        <w:tc>
          <w:tcPr>
            <w:tcW w:w="1626" w:type="dxa"/>
            <w:shd w:val="clear" w:color="auto" w:fill="auto"/>
            <w:vAlign w:val="center"/>
          </w:tcPr>
          <w:p>
            <w:pPr>
              <w:spacing w:line="360" w:lineRule="auto"/>
              <w:rPr>
                <w:rFonts w:hint="eastAsia" w:ascii="宋体" w:hAnsi="宋体" w:cs="宋体"/>
                <w:color w:val="000000"/>
                <w:sz w:val="24"/>
              </w:rPr>
            </w:pPr>
            <w:r>
              <w:rPr>
                <w:rFonts w:hint="eastAsia" w:ascii="宋体" w:hAnsi="宋体" w:cs="宋体"/>
                <w:color w:val="000000"/>
                <w:sz w:val="24"/>
              </w:rPr>
              <w:t>安全工作</w:t>
            </w:r>
          </w:p>
        </w:tc>
        <w:tc>
          <w:tcPr>
            <w:tcW w:w="5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spacing w:line="360" w:lineRule="auto"/>
              <w:rPr>
                <w:rFonts w:hint="eastAsia" w:ascii="宋体" w:hAnsi="宋体" w:cs="宋体"/>
                <w:color w:val="000000"/>
                <w:sz w:val="24"/>
              </w:rPr>
            </w:pPr>
            <w:r>
              <w:rPr>
                <w:rFonts w:hint="eastAsia" w:ascii="宋体" w:hAnsi="宋体" w:cs="宋体"/>
                <w:color w:val="000000"/>
                <w:sz w:val="24"/>
              </w:rPr>
              <w:t>公司运作期间水电安全，经营安全，门禁管理安全事故发生次数</w:t>
            </w:r>
          </w:p>
          <w:p>
            <w:pPr>
              <w:spacing w:line="360" w:lineRule="auto"/>
              <w:rPr>
                <w:rFonts w:hint="eastAsia" w:ascii="宋体" w:hAnsi="宋体" w:cs="宋体"/>
                <w:color w:val="000000"/>
                <w:sz w:val="24"/>
              </w:rPr>
            </w:pPr>
            <w:r>
              <w:rPr>
                <w:rFonts w:hint="eastAsia" w:ascii="宋体" w:hAnsi="宋体" w:cs="宋体"/>
                <w:color w:val="000000"/>
                <w:sz w:val="24"/>
              </w:rPr>
              <w:t>0次，5分</w:t>
            </w:r>
          </w:p>
          <w:p>
            <w:pPr>
              <w:spacing w:line="360" w:lineRule="auto"/>
              <w:rPr>
                <w:rFonts w:hint="eastAsia" w:ascii="宋体" w:hAnsi="宋体" w:cs="宋体"/>
                <w:color w:val="000000"/>
                <w:sz w:val="24"/>
              </w:rPr>
            </w:pPr>
            <w:r>
              <w:rPr>
                <w:rFonts w:hint="eastAsia" w:ascii="宋体" w:hAnsi="宋体" w:cs="宋体"/>
                <w:color w:val="000000"/>
                <w:sz w:val="24"/>
              </w:rPr>
              <w:t>1-5次3分</w:t>
            </w:r>
          </w:p>
          <w:p>
            <w:pPr>
              <w:spacing w:line="360" w:lineRule="auto"/>
              <w:rPr>
                <w:rFonts w:hint="eastAsia" w:ascii="宋体" w:hAnsi="宋体" w:cs="宋体"/>
                <w:color w:val="000000"/>
                <w:sz w:val="24"/>
              </w:rPr>
            </w:pPr>
            <w:r>
              <w:rPr>
                <w:rFonts w:hint="eastAsia" w:ascii="宋体" w:hAnsi="宋体" w:cs="宋体"/>
                <w:color w:val="000000"/>
                <w:sz w:val="24"/>
              </w:rPr>
              <w:t>6—10次1分</w:t>
            </w:r>
          </w:p>
          <w:p>
            <w:pPr>
              <w:spacing w:line="360" w:lineRule="auto"/>
              <w:rPr>
                <w:rFonts w:hint="eastAsia" w:ascii="宋体" w:hAnsi="宋体" w:cs="宋体"/>
                <w:color w:val="000000"/>
                <w:sz w:val="24"/>
              </w:rPr>
            </w:pPr>
            <w:r>
              <w:rPr>
                <w:rFonts w:hint="eastAsia" w:ascii="宋体" w:hAnsi="宋体" w:cs="宋体"/>
                <w:color w:val="000000"/>
                <w:sz w:val="24"/>
              </w:rPr>
              <w:t>10次以上，期末考核评定为不合适</w:t>
            </w:r>
          </w:p>
        </w:tc>
        <w:tc>
          <w:tcPr>
            <w:tcW w:w="78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hint="eastAsia" w:ascii="宋体" w:hAnsi="宋体" w:cs="宋体"/>
                <w:color w:val="000000"/>
                <w:sz w:val="24"/>
              </w:rPr>
            </w:pPr>
            <w:r>
              <w:rPr>
                <w:rFonts w:hint="eastAsia" w:ascii="宋体" w:hAnsi="宋体" w:cs="宋体"/>
                <w:color w:val="000000"/>
                <w:sz w:val="24"/>
              </w:rPr>
              <w:t>5</w:t>
            </w:r>
          </w:p>
        </w:tc>
      </w:tr>
    </w:tbl>
    <w:p>
      <w:pPr>
        <w:spacing w:line="360" w:lineRule="auto"/>
        <w:rPr>
          <w:rFonts w:hint="eastAsia" w:ascii="仿宋_GB2312" w:hAnsi="宋体" w:eastAsia="仿宋_GB2312" w:cs="宋体"/>
          <w:sz w:val="28"/>
          <w:szCs w:val="28"/>
        </w:rPr>
      </w:pPr>
      <w:r>
        <w:rPr>
          <w:rFonts w:hint="eastAsia" w:ascii="宋体" w:hAnsi="宋体"/>
          <w:sz w:val="24"/>
        </w:rPr>
        <w:t>注：考核指标分三大项，三大项之中的小项得分或扣分均可在大项里增加或扣除。</w:t>
      </w:r>
    </w:p>
    <w:p>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decorative"/>
    <w:pitch w:val="default"/>
    <w:sig w:usb0="E1002AFF" w:usb1="C000605B" w:usb2="00000029" w:usb3="00000000" w:csb0="200101FF" w:csb1="2028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zh-CN" w:eastAsia="zh-CN"/>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zh-CN" w:eastAsia="zh-CN"/>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59514047">
    <w:nsid w:val="333B24BF"/>
    <w:multiLevelType w:val="multilevel"/>
    <w:tmpl w:val="333B24BF"/>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595140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95FA6"/>
    <w:rsid w:val="0E295F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2016-04-21T06:45:00Z</dcterms:created>
  <dc:creator>未定义</dc:creator>
  <cp:lastModifiedBy>未定义</cp:lastModifiedBy>
  <dcterms:modified xsi:type="dcterms:W3CDTF">2016-04-21T06:46:02Z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